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C82" w:rsidRDefault="00B56C82" w:rsidP="00B56C8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>Tematyka</w:t>
      </w:r>
      <w:r w:rsidR="005E2A67">
        <w:rPr>
          <w:rFonts w:ascii="Tahoma" w:hAnsi="Tahoma" w:cs="Tahoma"/>
          <w:b/>
          <w:sz w:val="24"/>
          <w:szCs w:val="24"/>
        </w:rPr>
        <w:t xml:space="preserve"> prac </w:t>
      </w:r>
      <w:r w:rsidR="007B2B3C">
        <w:rPr>
          <w:rFonts w:ascii="Tahoma" w:hAnsi="Tahoma" w:cs="Tahoma"/>
          <w:b/>
          <w:sz w:val="24"/>
          <w:szCs w:val="24"/>
        </w:rPr>
        <w:t>magisterskich</w:t>
      </w:r>
      <w:r w:rsidR="005E2A67">
        <w:rPr>
          <w:rFonts w:ascii="Tahoma" w:hAnsi="Tahoma" w:cs="Tahoma"/>
          <w:b/>
          <w:sz w:val="24"/>
          <w:szCs w:val="24"/>
        </w:rPr>
        <w:t xml:space="preserve"> dla grupy </w:t>
      </w:r>
      <w:r w:rsidR="007B33AB">
        <w:rPr>
          <w:rFonts w:ascii="Tahoma" w:hAnsi="Tahoma" w:cs="Tahoma"/>
          <w:b/>
          <w:sz w:val="24"/>
          <w:szCs w:val="24"/>
        </w:rPr>
        <w:t>190</w:t>
      </w:r>
      <w:r w:rsidR="003F6BAC">
        <w:rPr>
          <w:rFonts w:ascii="Tahoma" w:hAnsi="Tahoma" w:cs="Tahoma"/>
          <w:b/>
          <w:sz w:val="24"/>
          <w:szCs w:val="24"/>
        </w:rPr>
        <w:t xml:space="preserve"> P</w:t>
      </w:r>
      <w:r w:rsidR="007B33AB">
        <w:rPr>
          <w:rFonts w:ascii="Tahoma" w:hAnsi="Tahoma" w:cs="Tahoma"/>
          <w:b/>
          <w:sz w:val="24"/>
          <w:szCs w:val="24"/>
        </w:rPr>
        <w:t>J</w:t>
      </w:r>
      <w:r w:rsidR="005341EA">
        <w:rPr>
          <w:rFonts w:ascii="Tahoma" w:hAnsi="Tahoma" w:cs="Tahoma"/>
          <w:b/>
          <w:sz w:val="24"/>
          <w:szCs w:val="24"/>
        </w:rPr>
        <w:t>M</w:t>
      </w:r>
    </w:p>
    <w:p w:rsidR="00B56C82" w:rsidRDefault="00B56C82" w:rsidP="00C3100E">
      <w:pPr>
        <w:pStyle w:val="NormalnyWeb"/>
        <w:spacing w:before="0" w:beforeAutospacing="0" w:after="0" w:afterAutospacing="0"/>
        <w:rPr>
          <w:rFonts w:ascii="Tahoma" w:hAnsi="Tahoma" w:cs="Tahoma"/>
          <w:iCs/>
          <w:color w:val="auto"/>
        </w:rPr>
      </w:pPr>
    </w:p>
    <w:p w:rsidR="00B56C82" w:rsidRPr="00417E8F" w:rsidRDefault="00C3100E" w:rsidP="00C3100E">
      <w:pPr>
        <w:pStyle w:val="NormalnyWeb"/>
        <w:spacing w:before="0" w:beforeAutospacing="0" w:after="0" w:afterAutospacing="0"/>
        <w:rPr>
          <w:rFonts w:ascii="Tahoma" w:hAnsi="Tahoma" w:cs="Tahoma"/>
          <w:b/>
          <w:iCs/>
          <w:color w:val="auto"/>
        </w:rPr>
      </w:pPr>
      <w:r w:rsidRPr="00417E8F">
        <w:rPr>
          <w:rFonts w:ascii="Tahoma" w:hAnsi="Tahoma" w:cs="Tahoma"/>
          <w:b/>
          <w:iCs/>
          <w:color w:val="auto"/>
        </w:rPr>
        <w:t xml:space="preserve">dr </w:t>
      </w:r>
      <w:r w:rsidR="007B2B3C">
        <w:rPr>
          <w:rFonts w:ascii="Tahoma" w:hAnsi="Tahoma" w:cs="Tahoma"/>
          <w:b/>
          <w:iCs/>
          <w:color w:val="auto"/>
        </w:rPr>
        <w:t xml:space="preserve">hab. </w:t>
      </w:r>
      <w:r w:rsidR="00DA5B9E">
        <w:rPr>
          <w:rFonts w:ascii="Tahoma" w:hAnsi="Tahoma" w:cs="Tahoma"/>
          <w:b/>
          <w:iCs/>
          <w:color w:val="auto"/>
        </w:rPr>
        <w:t>Astrid MĘ</w:t>
      </w:r>
      <w:r w:rsidR="0054242B">
        <w:rPr>
          <w:rFonts w:ascii="Tahoma" w:hAnsi="Tahoma" w:cs="Tahoma"/>
          <w:b/>
          <w:iCs/>
          <w:color w:val="auto"/>
        </w:rPr>
        <w:t>CZKOWSKA-CHRISTIANSEN</w:t>
      </w:r>
      <w:r w:rsidR="007B2B3C">
        <w:rPr>
          <w:rFonts w:ascii="Tahoma" w:hAnsi="Tahoma" w:cs="Tahoma"/>
          <w:b/>
          <w:iCs/>
          <w:color w:val="auto"/>
        </w:rPr>
        <w:t>, prof. AMW</w:t>
      </w:r>
    </w:p>
    <w:p w:rsidR="00A066ED" w:rsidRPr="00A066ED" w:rsidRDefault="00A066ED" w:rsidP="00C84972">
      <w:pPr>
        <w:pStyle w:val="Akapitzlist"/>
        <w:numPr>
          <w:ilvl w:val="0"/>
          <w:numId w:val="16"/>
        </w:numPr>
        <w:ind w:left="851" w:hanging="567"/>
        <w:jc w:val="both"/>
        <w:rPr>
          <w:rFonts w:ascii="Tahoma" w:hAnsi="Tahoma" w:cs="Tahoma"/>
        </w:rPr>
      </w:pPr>
      <w:r w:rsidRPr="00A066ED">
        <w:rPr>
          <w:rFonts w:ascii="Tahoma" w:hAnsi="Tahoma" w:cs="Tahoma"/>
        </w:rPr>
        <w:t>Dzieciństwo i jego konteksty: społec</w:t>
      </w:r>
      <w:r w:rsidR="00C84972">
        <w:rPr>
          <w:rFonts w:ascii="Tahoma" w:hAnsi="Tahoma" w:cs="Tahoma"/>
        </w:rPr>
        <w:t>zne, kulturowe, instytucjonalne.</w:t>
      </w:r>
    </w:p>
    <w:p w:rsidR="00A066ED" w:rsidRPr="00A066ED" w:rsidRDefault="00A066ED" w:rsidP="00C84972">
      <w:pPr>
        <w:pStyle w:val="Akapitzlist"/>
        <w:numPr>
          <w:ilvl w:val="0"/>
          <w:numId w:val="16"/>
        </w:numPr>
        <w:ind w:left="851" w:hanging="567"/>
        <w:jc w:val="both"/>
        <w:rPr>
          <w:rFonts w:ascii="Tahoma" w:hAnsi="Tahoma" w:cs="Tahoma"/>
        </w:rPr>
      </w:pPr>
      <w:r w:rsidRPr="00A066ED">
        <w:rPr>
          <w:rFonts w:ascii="Tahoma" w:hAnsi="Tahoma" w:cs="Tahoma"/>
        </w:rPr>
        <w:t xml:space="preserve">Problemy dzieciństwa: przemoc, ubóstwo, i in. </w:t>
      </w:r>
    </w:p>
    <w:p w:rsidR="00A066ED" w:rsidRPr="00A066ED" w:rsidRDefault="00A066ED" w:rsidP="00C84972">
      <w:pPr>
        <w:pStyle w:val="Akapitzlist"/>
        <w:numPr>
          <w:ilvl w:val="0"/>
          <w:numId w:val="16"/>
        </w:numPr>
        <w:ind w:left="851" w:hanging="567"/>
        <w:jc w:val="both"/>
        <w:rPr>
          <w:rFonts w:ascii="Tahoma" w:hAnsi="Tahoma" w:cs="Tahoma"/>
        </w:rPr>
      </w:pPr>
      <w:r w:rsidRPr="00A066ED">
        <w:rPr>
          <w:rFonts w:ascii="Tahoma" w:hAnsi="Tahoma" w:cs="Tahoma"/>
        </w:rPr>
        <w:t xml:space="preserve">Prawa dziecka i ich respektowanie </w:t>
      </w:r>
      <w:r w:rsidR="00C84972">
        <w:rPr>
          <w:rFonts w:ascii="Tahoma" w:hAnsi="Tahoma" w:cs="Tahoma"/>
        </w:rPr>
        <w:t>przez dorosłych.</w:t>
      </w:r>
    </w:p>
    <w:p w:rsidR="00A066ED" w:rsidRPr="00A066ED" w:rsidRDefault="00A066ED" w:rsidP="00C84972">
      <w:pPr>
        <w:pStyle w:val="Akapitzlist"/>
        <w:numPr>
          <w:ilvl w:val="0"/>
          <w:numId w:val="16"/>
        </w:numPr>
        <w:ind w:left="851" w:hanging="567"/>
        <w:jc w:val="both"/>
        <w:rPr>
          <w:rFonts w:ascii="Tahoma" w:hAnsi="Tahoma" w:cs="Tahoma"/>
        </w:rPr>
      </w:pPr>
      <w:r w:rsidRPr="00A066ED">
        <w:rPr>
          <w:rFonts w:ascii="Tahoma" w:hAnsi="Tahoma" w:cs="Tahoma"/>
        </w:rPr>
        <w:t xml:space="preserve">Szkoła jako przestrzeń rozwoju </w:t>
      </w:r>
      <w:r w:rsidR="00C84972">
        <w:rPr>
          <w:rFonts w:ascii="Tahoma" w:hAnsi="Tahoma" w:cs="Tahoma"/>
        </w:rPr>
        <w:t>dziecka w wieku wczesnoszkolnym.</w:t>
      </w:r>
    </w:p>
    <w:p w:rsidR="00A066ED" w:rsidRPr="00A066ED" w:rsidRDefault="00A066ED" w:rsidP="00C84972">
      <w:pPr>
        <w:pStyle w:val="Akapitzlist"/>
        <w:numPr>
          <w:ilvl w:val="0"/>
          <w:numId w:val="16"/>
        </w:numPr>
        <w:ind w:left="851" w:hanging="567"/>
        <w:jc w:val="both"/>
        <w:rPr>
          <w:rFonts w:ascii="Tahoma" w:hAnsi="Tahoma" w:cs="Tahoma"/>
        </w:rPr>
      </w:pPr>
      <w:r w:rsidRPr="00A066ED">
        <w:rPr>
          <w:rFonts w:ascii="Tahoma" w:hAnsi="Tahoma" w:cs="Tahoma"/>
        </w:rPr>
        <w:t>Wczesna edukacja w aspektach metodycznych, w tym – konstru</w:t>
      </w:r>
      <w:r w:rsidR="00C84972">
        <w:rPr>
          <w:rFonts w:ascii="Tahoma" w:hAnsi="Tahoma" w:cs="Tahoma"/>
        </w:rPr>
        <w:t>owanie środowiska dydaktycznego.</w:t>
      </w:r>
    </w:p>
    <w:p w:rsidR="00A066ED" w:rsidRPr="00A066ED" w:rsidRDefault="00A066ED" w:rsidP="00C84972">
      <w:pPr>
        <w:pStyle w:val="Akapitzlist"/>
        <w:numPr>
          <w:ilvl w:val="0"/>
          <w:numId w:val="16"/>
        </w:numPr>
        <w:ind w:left="851" w:hanging="567"/>
        <w:jc w:val="both"/>
        <w:rPr>
          <w:rFonts w:ascii="Tahoma" w:hAnsi="Tahoma" w:cs="Tahoma"/>
        </w:rPr>
      </w:pPr>
      <w:r w:rsidRPr="00A066ED">
        <w:rPr>
          <w:rFonts w:ascii="Tahoma" w:hAnsi="Tahoma" w:cs="Tahoma"/>
        </w:rPr>
        <w:t>Rozwój dziecka w wieku przedszkolnym i wczesnoszkolnym i jego edukacyjne uwarunkowan</w:t>
      </w:r>
      <w:r w:rsidR="00C84972">
        <w:rPr>
          <w:rFonts w:ascii="Tahoma" w:hAnsi="Tahoma" w:cs="Tahoma"/>
        </w:rPr>
        <w:t>ia.</w:t>
      </w:r>
    </w:p>
    <w:p w:rsidR="00A066ED" w:rsidRPr="00A066ED" w:rsidRDefault="00A066ED" w:rsidP="00C84972">
      <w:pPr>
        <w:pStyle w:val="Akapitzlist"/>
        <w:numPr>
          <w:ilvl w:val="0"/>
          <w:numId w:val="16"/>
        </w:numPr>
        <w:ind w:left="851" w:hanging="567"/>
        <w:jc w:val="both"/>
        <w:rPr>
          <w:rFonts w:ascii="Tahoma" w:hAnsi="Tahoma" w:cs="Tahoma"/>
        </w:rPr>
      </w:pPr>
      <w:r w:rsidRPr="00A066ED">
        <w:rPr>
          <w:rFonts w:ascii="Tahoma" w:hAnsi="Tahoma" w:cs="Tahoma"/>
        </w:rPr>
        <w:t>Współpraca szk</w:t>
      </w:r>
      <w:r w:rsidR="00C84972">
        <w:rPr>
          <w:rFonts w:ascii="Tahoma" w:hAnsi="Tahoma" w:cs="Tahoma"/>
        </w:rPr>
        <w:t>oły lub przedszkola z rodzicami.</w:t>
      </w:r>
    </w:p>
    <w:p w:rsidR="00A066ED" w:rsidRPr="00A066ED" w:rsidRDefault="00A066ED" w:rsidP="00C84972">
      <w:pPr>
        <w:pStyle w:val="Akapitzlist"/>
        <w:numPr>
          <w:ilvl w:val="0"/>
          <w:numId w:val="16"/>
        </w:numPr>
        <w:ind w:left="851" w:hanging="567"/>
        <w:jc w:val="both"/>
        <w:rPr>
          <w:rFonts w:ascii="Tahoma" w:hAnsi="Tahoma" w:cs="Tahoma"/>
        </w:rPr>
      </w:pPr>
      <w:r w:rsidRPr="00A066ED">
        <w:rPr>
          <w:rFonts w:ascii="Tahoma" w:hAnsi="Tahoma" w:cs="Tahoma"/>
        </w:rPr>
        <w:t>Alternatywne koncepcje pedagogiczne we wczesnej edukacji (Montessori,</w:t>
      </w:r>
      <w:r w:rsidR="00C84972">
        <w:rPr>
          <w:rFonts w:ascii="Tahoma" w:hAnsi="Tahoma" w:cs="Tahoma"/>
        </w:rPr>
        <w:t xml:space="preserve"> </w:t>
      </w:r>
      <w:proofErr w:type="spellStart"/>
      <w:r w:rsidR="00C84972">
        <w:rPr>
          <w:rFonts w:ascii="Tahoma" w:hAnsi="Tahoma" w:cs="Tahoma"/>
        </w:rPr>
        <w:t>Freinet</w:t>
      </w:r>
      <w:proofErr w:type="spellEnd"/>
      <w:r w:rsidR="00C84972">
        <w:rPr>
          <w:rFonts w:ascii="Tahoma" w:hAnsi="Tahoma" w:cs="Tahoma"/>
        </w:rPr>
        <w:t>. Plan Daltoński i in.).</w:t>
      </w:r>
    </w:p>
    <w:p w:rsidR="00A066ED" w:rsidRPr="00A066ED" w:rsidRDefault="00A066ED" w:rsidP="00C84972">
      <w:pPr>
        <w:pStyle w:val="Akapitzlist"/>
        <w:numPr>
          <w:ilvl w:val="0"/>
          <w:numId w:val="16"/>
        </w:numPr>
        <w:ind w:left="851" w:hanging="567"/>
        <w:jc w:val="both"/>
        <w:rPr>
          <w:rFonts w:ascii="Tahoma" w:hAnsi="Tahoma" w:cs="Tahoma"/>
        </w:rPr>
      </w:pPr>
      <w:r w:rsidRPr="00A066ED">
        <w:rPr>
          <w:rFonts w:ascii="Tahoma" w:hAnsi="Tahoma" w:cs="Tahoma"/>
        </w:rPr>
        <w:t>Konstruowanie rozwiązań metodycznych lub w</w:t>
      </w:r>
      <w:r w:rsidR="00C84972">
        <w:rPr>
          <w:rFonts w:ascii="Tahoma" w:hAnsi="Tahoma" w:cs="Tahoma"/>
        </w:rPr>
        <w:t>ychowawczych (prace projektowe).</w:t>
      </w:r>
    </w:p>
    <w:p w:rsidR="00A066ED" w:rsidRPr="00A066ED" w:rsidRDefault="00A066ED" w:rsidP="00C84972">
      <w:pPr>
        <w:pStyle w:val="Akapitzlist"/>
        <w:numPr>
          <w:ilvl w:val="0"/>
          <w:numId w:val="16"/>
        </w:numPr>
        <w:ind w:left="851" w:hanging="567"/>
        <w:jc w:val="both"/>
        <w:rPr>
          <w:rFonts w:ascii="Tahoma" w:hAnsi="Tahoma" w:cs="Tahoma"/>
        </w:rPr>
      </w:pPr>
      <w:r w:rsidRPr="00A066ED">
        <w:rPr>
          <w:rFonts w:ascii="Tahoma" w:hAnsi="Tahoma" w:cs="Tahoma"/>
        </w:rPr>
        <w:t>Dzieci o specjalnych potrzebach edukacyjnych we wczesnej edukacji.</w:t>
      </w:r>
    </w:p>
    <w:p w:rsidR="00A066ED" w:rsidRDefault="00A066ED" w:rsidP="00A066ED">
      <w:pPr>
        <w:ind w:left="360"/>
      </w:pPr>
    </w:p>
    <w:p w:rsidR="00A066ED" w:rsidRPr="005A775D" w:rsidRDefault="00A066ED" w:rsidP="00A066ED">
      <w:pPr>
        <w:ind w:left="360"/>
        <w:rPr>
          <w:rFonts w:ascii="Tahoma" w:hAnsi="Tahoma" w:cs="Tahoma"/>
          <w:i/>
          <w:sz w:val="24"/>
          <w:szCs w:val="24"/>
        </w:rPr>
      </w:pPr>
      <w:r w:rsidRPr="005A775D">
        <w:rPr>
          <w:rFonts w:ascii="Tahoma" w:hAnsi="Tahoma" w:cs="Tahoma"/>
          <w:i/>
          <w:sz w:val="24"/>
          <w:szCs w:val="24"/>
        </w:rPr>
        <w:t>Możliwe są także inne obszary o ile nawiązują do zagadnień dzieciństwa, edukacji wczesnoszkolnej i przedszkolnej.</w:t>
      </w:r>
    </w:p>
    <w:p w:rsidR="00756477" w:rsidRDefault="00756477" w:rsidP="00C3100E">
      <w:pPr>
        <w:pStyle w:val="NormalnyWeb"/>
        <w:spacing w:before="0" w:beforeAutospacing="0" w:after="0" w:afterAutospacing="0"/>
        <w:rPr>
          <w:rFonts w:ascii="Tahoma" w:hAnsi="Tahoma" w:cs="Tahoma"/>
          <w:iCs/>
          <w:color w:val="auto"/>
        </w:rPr>
      </w:pPr>
    </w:p>
    <w:p w:rsidR="007B33AB" w:rsidRPr="00417E8F" w:rsidRDefault="007B33AB" w:rsidP="007B33AB">
      <w:pPr>
        <w:pStyle w:val="NormalnyWeb"/>
        <w:spacing w:before="0" w:beforeAutospacing="0" w:after="0" w:afterAutospacing="0"/>
        <w:rPr>
          <w:rFonts w:ascii="Tahoma" w:hAnsi="Tahoma" w:cs="Tahoma"/>
          <w:b/>
          <w:iCs/>
          <w:color w:val="auto"/>
        </w:rPr>
      </w:pPr>
      <w:r w:rsidRPr="00417E8F">
        <w:rPr>
          <w:rFonts w:ascii="Tahoma" w:hAnsi="Tahoma" w:cs="Tahoma"/>
          <w:b/>
          <w:iCs/>
          <w:color w:val="auto"/>
        </w:rPr>
        <w:t xml:space="preserve">dr </w:t>
      </w:r>
      <w:r>
        <w:rPr>
          <w:rFonts w:ascii="Tahoma" w:hAnsi="Tahoma" w:cs="Tahoma"/>
          <w:b/>
          <w:iCs/>
          <w:color w:val="auto"/>
        </w:rPr>
        <w:t>hab. Agnieszka NOWAK-ŁOJEWSKA, prof. AMW</w:t>
      </w:r>
      <w:r w:rsidRPr="00417E8F">
        <w:rPr>
          <w:rFonts w:ascii="Tahoma" w:hAnsi="Tahoma" w:cs="Tahoma"/>
          <w:b/>
          <w:iCs/>
          <w:color w:val="auto"/>
        </w:rPr>
        <w:t xml:space="preserve"> </w:t>
      </w:r>
    </w:p>
    <w:p w:rsidR="00676A21" w:rsidRPr="00FE3726" w:rsidRDefault="00676A21" w:rsidP="00FE3726">
      <w:pPr>
        <w:pStyle w:val="NormalnyWeb"/>
        <w:numPr>
          <w:ilvl w:val="0"/>
          <w:numId w:val="2"/>
        </w:numPr>
        <w:spacing w:before="0" w:beforeAutospacing="0" w:after="0" w:afterAutospacing="0"/>
        <w:ind w:left="851" w:hanging="567"/>
        <w:jc w:val="both"/>
        <w:rPr>
          <w:rFonts w:ascii="Tahoma" w:hAnsi="Tahoma" w:cs="Tahoma"/>
          <w:iCs/>
          <w:color w:val="auto"/>
        </w:rPr>
      </w:pPr>
      <w:r w:rsidRPr="00FE3726">
        <w:rPr>
          <w:rFonts w:ascii="Tahoma" w:hAnsi="Tahoma" w:cs="Tahoma"/>
          <w:iCs/>
          <w:color w:val="auto"/>
        </w:rPr>
        <w:t>T</w:t>
      </w:r>
      <w:r w:rsidRPr="00FE3726">
        <w:rPr>
          <w:rFonts w:ascii="Tahoma" w:hAnsi="Tahoma" w:cs="Tahoma"/>
          <w:iCs/>
        </w:rPr>
        <w:t>wórczość w edukacji dzieci:</w:t>
      </w:r>
    </w:p>
    <w:p w:rsidR="00676A21" w:rsidRPr="00FE3726" w:rsidRDefault="00676A21" w:rsidP="00FE3726">
      <w:pPr>
        <w:pStyle w:val="NormalnyWeb"/>
        <w:numPr>
          <w:ilvl w:val="1"/>
          <w:numId w:val="13"/>
        </w:numPr>
        <w:spacing w:before="0" w:beforeAutospacing="0" w:after="0" w:afterAutospacing="0"/>
        <w:ind w:left="1134" w:hanging="283"/>
        <w:jc w:val="both"/>
        <w:rPr>
          <w:rFonts w:ascii="Tahoma" w:hAnsi="Tahoma" w:cs="Tahoma"/>
          <w:iCs/>
        </w:rPr>
      </w:pPr>
      <w:r w:rsidRPr="00FE3726">
        <w:rPr>
          <w:rFonts w:ascii="Tahoma" w:hAnsi="Tahoma" w:cs="Tahoma"/>
          <w:iCs/>
        </w:rPr>
        <w:t>przejawy twórczej aktywności dzieci,</w:t>
      </w:r>
    </w:p>
    <w:p w:rsidR="00676A21" w:rsidRPr="00FE3726" w:rsidRDefault="00676A21" w:rsidP="00FE3726">
      <w:pPr>
        <w:pStyle w:val="NormalnyWeb"/>
        <w:numPr>
          <w:ilvl w:val="1"/>
          <w:numId w:val="13"/>
        </w:numPr>
        <w:spacing w:before="0" w:beforeAutospacing="0" w:after="0" w:afterAutospacing="0"/>
        <w:ind w:left="1134" w:hanging="283"/>
        <w:jc w:val="both"/>
        <w:rPr>
          <w:rFonts w:ascii="Tahoma" w:hAnsi="Tahoma" w:cs="Tahoma"/>
          <w:iCs/>
        </w:rPr>
      </w:pPr>
      <w:r w:rsidRPr="00FE3726">
        <w:rPr>
          <w:rFonts w:ascii="Tahoma" w:hAnsi="Tahoma" w:cs="Tahoma"/>
          <w:iCs/>
        </w:rPr>
        <w:t>kompetencje nauczyciela w sferze twórczego i odtwórczego działania,</w:t>
      </w:r>
    </w:p>
    <w:p w:rsidR="00676A21" w:rsidRPr="00FE3726" w:rsidRDefault="00676A21" w:rsidP="00FE3726">
      <w:pPr>
        <w:pStyle w:val="NormalnyWeb"/>
        <w:numPr>
          <w:ilvl w:val="1"/>
          <w:numId w:val="13"/>
        </w:numPr>
        <w:spacing w:before="0" w:beforeAutospacing="0" w:after="0" w:afterAutospacing="0"/>
        <w:ind w:left="1134" w:hanging="283"/>
        <w:jc w:val="both"/>
        <w:rPr>
          <w:rFonts w:ascii="Tahoma" w:hAnsi="Tahoma" w:cs="Tahoma"/>
          <w:iCs/>
        </w:rPr>
      </w:pPr>
      <w:r w:rsidRPr="00FE3726">
        <w:rPr>
          <w:rFonts w:ascii="Tahoma" w:hAnsi="Tahoma" w:cs="Tahoma"/>
          <w:iCs/>
        </w:rPr>
        <w:t>przygotowanie do kreatywnej pracy pedagogicznej,</w:t>
      </w:r>
    </w:p>
    <w:p w:rsidR="00676A21" w:rsidRPr="00FE3726" w:rsidRDefault="00676A21" w:rsidP="00FE3726">
      <w:pPr>
        <w:pStyle w:val="NormalnyWeb"/>
        <w:numPr>
          <w:ilvl w:val="1"/>
          <w:numId w:val="13"/>
        </w:numPr>
        <w:spacing w:before="0" w:beforeAutospacing="0" w:after="0" w:afterAutospacing="0"/>
        <w:ind w:left="1134" w:hanging="283"/>
        <w:jc w:val="both"/>
        <w:rPr>
          <w:rFonts w:ascii="Tahoma" w:hAnsi="Tahoma" w:cs="Tahoma"/>
          <w:iCs/>
        </w:rPr>
      </w:pPr>
      <w:r w:rsidRPr="00FE3726">
        <w:rPr>
          <w:rFonts w:ascii="Tahoma" w:hAnsi="Tahoma" w:cs="Tahoma"/>
          <w:iCs/>
        </w:rPr>
        <w:t>możliwości stymulowania i wspierania aktywności dzieci z wykorzystaniem innowacyjnych i autorskich rozwiązań.</w:t>
      </w:r>
    </w:p>
    <w:p w:rsidR="00676A21" w:rsidRPr="00FE3726" w:rsidRDefault="00676A21" w:rsidP="00FE3726">
      <w:pPr>
        <w:pStyle w:val="NormalnyWeb"/>
        <w:numPr>
          <w:ilvl w:val="0"/>
          <w:numId w:val="2"/>
        </w:numPr>
        <w:spacing w:before="0" w:beforeAutospacing="0" w:after="0" w:afterAutospacing="0"/>
        <w:ind w:left="851" w:hanging="567"/>
        <w:jc w:val="both"/>
        <w:rPr>
          <w:rFonts w:ascii="Tahoma" w:hAnsi="Tahoma" w:cs="Tahoma"/>
          <w:iCs/>
          <w:color w:val="auto"/>
        </w:rPr>
      </w:pPr>
      <w:r w:rsidRPr="00FE3726">
        <w:rPr>
          <w:rFonts w:ascii="Tahoma" w:hAnsi="Tahoma" w:cs="Tahoma"/>
          <w:iCs/>
          <w:color w:val="auto"/>
        </w:rPr>
        <w:t>E</w:t>
      </w:r>
      <w:r w:rsidRPr="00FE3726">
        <w:rPr>
          <w:rFonts w:ascii="Tahoma" w:hAnsi="Tahoma" w:cs="Tahoma"/>
          <w:iCs/>
        </w:rPr>
        <w:t>dukacja przyrodnicza i społeczna w pracy z dziećmi:</w:t>
      </w:r>
    </w:p>
    <w:p w:rsidR="00676A21" w:rsidRPr="00FE3726" w:rsidRDefault="00676A21" w:rsidP="00A066ED">
      <w:pPr>
        <w:pStyle w:val="NormalnyWeb"/>
        <w:numPr>
          <w:ilvl w:val="0"/>
          <w:numId w:val="14"/>
        </w:numPr>
        <w:spacing w:before="0" w:beforeAutospacing="0" w:after="0" w:afterAutospacing="0"/>
        <w:ind w:left="1134" w:hanging="283"/>
        <w:jc w:val="both"/>
        <w:rPr>
          <w:rFonts w:ascii="Tahoma" w:hAnsi="Tahoma" w:cs="Tahoma"/>
          <w:iCs/>
        </w:rPr>
      </w:pPr>
      <w:r w:rsidRPr="00FE3726">
        <w:rPr>
          <w:rFonts w:ascii="Tahoma" w:hAnsi="Tahoma" w:cs="Tahoma"/>
          <w:iCs/>
        </w:rPr>
        <w:t>treści</w:t>
      </w:r>
      <w:r w:rsidR="00AD2DDA">
        <w:rPr>
          <w:rFonts w:ascii="Tahoma" w:hAnsi="Tahoma" w:cs="Tahoma"/>
          <w:iCs/>
        </w:rPr>
        <w:t>, metody, autorskie rozwiązania.</w:t>
      </w:r>
      <w:r w:rsidRPr="00FE3726">
        <w:rPr>
          <w:rFonts w:ascii="Tahoma" w:hAnsi="Tahoma" w:cs="Tahoma"/>
          <w:iCs/>
        </w:rPr>
        <w:t xml:space="preserve"> </w:t>
      </w:r>
    </w:p>
    <w:p w:rsidR="00676A21" w:rsidRPr="00FE3726" w:rsidRDefault="00676A21" w:rsidP="00FE3726">
      <w:pPr>
        <w:pStyle w:val="NormalnyWeb"/>
        <w:numPr>
          <w:ilvl w:val="0"/>
          <w:numId w:val="2"/>
        </w:numPr>
        <w:spacing w:before="0" w:beforeAutospacing="0" w:after="0" w:afterAutospacing="0"/>
        <w:ind w:left="851" w:hanging="567"/>
        <w:jc w:val="both"/>
        <w:rPr>
          <w:rFonts w:ascii="Tahoma" w:hAnsi="Tahoma" w:cs="Tahoma"/>
          <w:iCs/>
          <w:color w:val="auto"/>
        </w:rPr>
      </w:pPr>
      <w:r w:rsidRPr="00FE3726">
        <w:rPr>
          <w:rFonts w:ascii="Tahoma" w:hAnsi="Tahoma" w:cs="Tahoma"/>
          <w:iCs/>
        </w:rPr>
        <w:t>Teoretyczne i praktyczne aspekty integracji w edukacji dzieci – obszar krytyki i poszukiwań:</w:t>
      </w:r>
    </w:p>
    <w:p w:rsidR="00676A21" w:rsidRPr="00FE3726" w:rsidRDefault="00676A21" w:rsidP="00A066ED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283"/>
        <w:jc w:val="both"/>
        <w:rPr>
          <w:rFonts w:ascii="Tahoma" w:hAnsi="Tahoma" w:cs="Tahoma"/>
          <w:iCs/>
        </w:rPr>
      </w:pPr>
      <w:r w:rsidRPr="00FE3726">
        <w:rPr>
          <w:rFonts w:ascii="Tahoma" w:hAnsi="Tahoma" w:cs="Tahoma"/>
          <w:iCs/>
        </w:rPr>
        <w:t>idea integracji w edukacji,</w:t>
      </w:r>
    </w:p>
    <w:p w:rsidR="00676A21" w:rsidRPr="00FE3726" w:rsidRDefault="00676A21" w:rsidP="00A066ED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283"/>
        <w:jc w:val="both"/>
        <w:rPr>
          <w:rFonts w:ascii="Tahoma" w:hAnsi="Tahoma" w:cs="Tahoma"/>
          <w:iCs/>
        </w:rPr>
      </w:pPr>
      <w:r w:rsidRPr="00FE3726">
        <w:rPr>
          <w:rFonts w:ascii="Tahoma" w:hAnsi="Tahoma" w:cs="Tahoma"/>
          <w:iCs/>
        </w:rPr>
        <w:t>analiza programów i podręczników do kształcenia zintegrowanego,</w:t>
      </w:r>
    </w:p>
    <w:p w:rsidR="00676A21" w:rsidRPr="00FE3726" w:rsidRDefault="00676A21" w:rsidP="00A066ED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283"/>
        <w:jc w:val="both"/>
        <w:rPr>
          <w:rFonts w:ascii="Tahoma" w:hAnsi="Tahoma" w:cs="Tahoma"/>
          <w:iCs/>
        </w:rPr>
      </w:pPr>
      <w:r w:rsidRPr="00FE3726">
        <w:rPr>
          <w:rFonts w:ascii="Tahoma" w:hAnsi="Tahoma" w:cs="Tahoma"/>
          <w:iCs/>
        </w:rPr>
        <w:t>strategie realizacji integracji i ich skutki,</w:t>
      </w:r>
    </w:p>
    <w:p w:rsidR="00676A21" w:rsidRPr="00FE3726" w:rsidRDefault="00676A21" w:rsidP="00A066ED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283"/>
        <w:jc w:val="both"/>
        <w:rPr>
          <w:rFonts w:ascii="Tahoma" w:hAnsi="Tahoma" w:cs="Tahoma"/>
          <w:iCs/>
        </w:rPr>
      </w:pPr>
      <w:r w:rsidRPr="00FE3726">
        <w:rPr>
          <w:rFonts w:ascii="Tahoma" w:hAnsi="Tahoma" w:cs="Tahoma"/>
          <w:iCs/>
        </w:rPr>
        <w:t>poszukiwanie nowych obszarów odczytywania integracji (integracja</w:t>
      </w:r>
      <w:r w:rsidR="00AD2DDA">
        <w:rPr>
          <w:rFonts w:ascii="Tahoma" w:hAnsi="Tahoma" w:cs="Tahoma"/>
          <w:iCs/>
        </w:rPr>
        <w:t xml:space="preserve"> osobowości, integracja wiedzy).</w:t>
      </w:r>
    </w:p>
    <w:p w:rsidR="00676A21" w:rsidRPr="00FE3726" w:rsidRDefault="00676A21" w:rsidP="00FE3726">
      <w:pPr>
        <w:pStyle w:val="NormalnyWeb"/>
        <w:numPr>
          <w:ilvl w:val="0"/>
          <w:numId w:val="2"/>
        </w:numPr>
        <w:spacing w:before="0" w:beforeAutospacing="0" w:after="0" w:afterAutospacing="0"/>
        <w:ind w:left="851" w:hanging="567"/>
        <w:jc w:val="both"/>
        <w:rPr>
          <w:rFonts w:ascii="Tahoma" w:hAnsi="Tahoma" w:cs="Tahoma"/>
          <w:iCs/>
          <w:color w:val="auto"/>
        </w:rPr>
      </w:pPr>
      <w:r w:rsidRPr="00FE3726">
        <w:rPr>
          <w:rFonts w:ascii="Tahoma" w:hAnsi="Tahoma" w:cs="Tahoma"/>
          <w:iCs/>
          <w:color w:val="auto"/>
        </w:rPr>
        <w:t>W</w:t>
      </w:r>
      <w:r w:rsidRPr="00FE3726">
        <w:rPr>
          <w:rFonts w:ascii="Tahoma" w:hAnsi="Tahoma" w:cs="Tahoma"/>
          <w:iCs/>
        </w:rPr>
        <w:t>iedza w procesie kształcenia:</w:t>
      </w:r>
    </w:p>
    <w:p w:rsidR="00676A21" w:rsidRPr="00FE3726" w:rsidRDefault="00676A21" w:rsidP="00AD2DDA">
      <w:pPr>
        <w:pStyle w:val="NormalnyWeb"/>
        <w:numPr>
          <w:ilvl w:val="0"/>
          <w:numId w:val="18"/>
        </w:numPr>
        <w:spacing w:before="0" w:beforeAutospacing="0" w:after="0" w:afterAutospacing="0"/>
        <w:ind w:left="1134" w:hanging="283"/>
        <w:jc w:val="both"/>
        <w:rPr>
          <w:rFonts w:ascii="Tahoma" w:hAnsi="Tahoma" w:cs="Tahoma"/>
          <w:iCs/>
        </w:rPr>
      </w:pPr>
      <w:r w:rsidRPr="00FE3726">
        <w:rPr>
          <w:rFonts w:ascii="Tahoma" w:hAnsi="Tahoma" w:cs="Tahoma"/>
          <w:iCs/>
        </w:rPr>
        <w:t>koncepcje wiedzy szkolnej – ich źródła i konsekwencje edukacyjne,</w:t>
      </w:r>
    </w:p>
    <w:p w:rsidR="00676A21" w:rsidRPr="00FE3726" w:rsidRDefault="00676A21" w:rsidP="00AD2DDA">
      <w:pPr>
        <w:pStyle w:val="NormalnyWeb"/>
        <w:numPr>
          <w:ilvl w:val="0"/>
          <w:numId w:val="18"/>
        </w:numPr>
        <w:spacing w:before="0" w:beforeAutospacing="0" w:after="0" w:afterAutospacing="0"/>
        <w:ind w:left="1134" w:hanging="283"/>
        <w:jc w:val="both"/>
        <w:rPr>
          <w:rFonts w:ascii="Tahoma" w:hAnsi="Tahoma" w:cs="Tahoma"/>
          <w:iCs/>
        </w:rPr>
      </w:pPr>
      <w:r w:rsidRPr="00FE3726">
        <w:rPr>
          <w:rFonts w:ascii="Tahoma" w:hAnsi="Tahoma" w:cs="Tahoma"/>
          <w:iCs/>
        </w:rPr>
        <w:t>nauczycielskie sposoby rozumienia wiedzy szkolnej,</w:t>
      </w:r>
    </w:p>
    <w:p w:rsidR="00676A21" w:rsidRPr="00FE3726" w:rsidRDefault="00676A21" w:rsidP="00AD2DDA">
      <w:pPr>
        <w:pStyle w:val="NormalnyWeb"/>
        <w:numPr>
          <w:ilvl w:val="0"/>
          <w:numId w:val="18"/>
        </w:numPr>
        <w:spacing w:before="0" w:beforeAutospacing="0" w:after="0" w:afterAutospacing="0"/>
        <w:ind w:left="1134" w:hanging="283"/>
        <w:jc w:val="both"/>
        <w:rPr>
          <w:rFonts w:ascii="Tahoma" w:hAnsi="Tahoma" w:cs="Tahoma"/>
          <w:iCs/>
        </w:rPr>
      </w:pPr>
      <w:r w:rsidRPr="00FE3726">
        <w:rPr>
          <w:rFonts w:ascii="Tahoma" w:hAnsi="Tahoma" w:cs="Tahoma"/>
          <w:iCs/>
        </w:rPr>
        <w:t>wiedza społeczna i edukacja społeczna – perspektywa ucznia i nauczyciela,</w:t>
      </w:r>
    </w:p>
    <w:p w:rsidR="00676A21" w:rsidRPr="00FE3726" w:rsidRDefault="00676A21" w:rsidP="00AD2DDA">
      <w:pPr>
        <w:pStyle w:val="NormalnyWeb"/>
        <w:numPr>
          <w:ilvl w:val="0"/>
          <w:numId w:val="18"/>
        </w:numPr>
        <w:spacing w:before="0" w:beforeAutospacing="0" w:after="0" w:afterAutospacing="0"/>
        <w:ind w:left="1134" w:hanging="283"/>
        <w:jc w:val="both"/>
        <w:rPr>
          <w:rFonts w:ascii="Tahoma" w:hAnsi="Tahoma" w:cs="Tahoma"/>
          <w:iCs/>
        </w:rPr>
      </w:pPr>
      <w:r w:rsidRPr="00FE3726">
        <w:rPr>
          <w:rFonts w:ascii="Tahoma" w:hAnsi="Tahoma" w:cs="Tahoma"/>
          <w:iCs/>
        </w:rPr>
        <w:t>wiedza osobista ucznia – dziecięce rozumienie świata</w:t>
      </w:r>
      <w:r w:rsidR="00AD2DDA">
        <w:rPr>
          <w:rFonts w:ascii="Tahoma" w:hAnsi="Tahoma" w:cs="Tahoma"/>
          <w:iCs/>
        </w:rPr>
        <w:t>.</w:t>
      </w:r>
    </w:p>
    <w:p w:rsidR="00676A21" w:rsidRPr="00FE3726" w:rsidRDefault="00676A21" w:rsidP="00FE3726">
      <w:pPr>
        <w:pStyle w:val="NormalnyWeb"/>
        <w:numPr>
          <w:ilvl w:val="0"/>
          <w:numId w:val="2"/>
        </w:numPr>
        <w:spacing w:before="0" w:beforeAutospacing="0" w:after="0" w:afterAutospacing="0"/>
        <w:ind w:left="851" w:hanging="567"/>
        <w:jc w:val="both"/>
        <w:rPr>
          <w:rFonts w:ascii="Tahoma" w:hAnsi="Tahoma" w:cs="Tahoma"/>
          <w:iCs/>
          <w:color w:val="auto"/>
        </w:rPr>
      </w:pPr>
      <w:r w:rsidRPr="00FE3726">
        <w:rPr>
          <w:rFonts w:ascii="Tahoma" w:hAnsi="Tahoma" w:cs="Tahoma"/>
          <w:iCs/>
          <w:color w:val="auto"/>
        </w:rPr>
        <w:t>K</w:t>
      </w:r>
      <w:r w:rsidRPr="00FE3726">
        <w:rPr>
          <w:rFonts w:ascii="Tahoma" w:hAnsi="Tahoma" w:cs="Tahoma"/>
          <w:iCs/>
        </w:rPr>
        <w:t>omunikacja w procesie kształcenia:</w:t>
      </w:r>
    </w:p>
    <w:p w:rsidR="00676A21" w:rsidRPr="00FE3726" w:rsidRDefault="00676A21" w:rsidP="00AD2DDA">
      <w:pPr>
        <w:pStyle w:val="NormalnyWeb"/>
        <w:numPr>
          <w:ilvl w:val="0"/>
          <w:numId w:val="19"/>
        </w:numPr>
        <w:spacing w:before="0" w:beforeAutospacing="0" w:after="0" w:afterAutospacing="0"/>
        <w:ind w:left="1134" w:hanging="283"/>
        <w:jc w:val="both"/>
        <w:rPr>
          <w:rFonts w:ascii="Tahoma" w:hAnsi="Tahoma" w:cs="Tahoma"/>
          <w:iCs/>
        </w:rPr>
      </w:pPr>
      <w:r w:rsidRPr="00FE3726">
        <w:rPr>
          <w:rFonts w:ascii="Tahoma" w:hAnsi="Tahoma" w:cs="Tahoma"/>
          <w:iCs/>
        </w:rPr>
        <w:t>kompetencje komunikacyjne nauczyciela,</w:t>
      </w:r>
    </w:p>
    <w:p w:rsidR="00676A21" w:rsidRPr="00FE3726" w:rsidRDefault="00676A21" w:rsidP="00AD2DDA">
      <w:pPr>
        <w:pStyle w:val="NormalnyWeb"/>
        <w:numPr>
          <w:ilvl w:val="0"/>
          <w:numId w:val="19"/>
        </w:numPr>
        <w:spacing w:before="0" w:beforeAutospacing="0" w:after="0" w:afterAutospacing="0"/>
        <w:ind w:left="1134" w:hanging="283"/>
        <w:jc w:val="both"/>
        <w:rPr>
          <w:rFonts w:ascii="Tahoma" w:hAnsi="Tahoma" w:cs="Tahoma"/>
          <w:iCs/>
        </w:rPr>
      </w:pPr>
      <w:r w:rsidRPr="00FE3726">
        <w:rPr>
          <w:rFonts w:ascii="Tahoma" w:hAnsi="Tahoma" w:cs="Tahoma"/>
          <w:iCs/>
        </w:rPr>
        <w:t>dialog w edukacji,</w:t>
      </w:r>
    </w:p>
    <w:p w:rsidR="00676A21" w:rsidRPr="00FE3726" w:rsidRDefault="00676A21" w:rsidP="00AD2DDA">
      <w:pPr>
        <w:pStyle w:val="NormalnyWeb"/>
        <w:numPr>
          <w:ilvl w:val="0"/>
          <w:numId w:val="19"/>
        </w:numPr>
        <w:spacing w:before="0" w:beforeAutospacing="0" w:after="0" w:afterAutospacing="0"/>
        <w:ind w:left="1134" w:hanging="283"/>
        <w:jc w:val="both"/>
        <w:rPr>
          <w:rFonts w:ascii="Tahoma" w:hAnsi="Tahoma" w:cs="Tahoma"/>
          <w:iCs/>
        </w:rPr>
      </w:pPr>
      <w:proofErr w:type="spellStart"/>
      <w:r w:rsidRPr="00FE3726">
        <w:rPr>
          <w:rFonts w:ascii="Tahoma" w:hAnsi="Tahoma" w:cs="Tahoma"/>
          <w:iCs/>
        </w:rPr>
        <w:t>wiedzotwórcza</w:t>
      </w:r>
      <w:proofErr w:type="spellEnd"/>
      <w:r w:rsidRPr="00FE3726">
        <w:rPr>
          <w:rFonts w:ascii="Tahoma" w:hAnsi="Tahoma" w:cs="Tahoma"/>
          <w:iCs/>
        </w:rPr>
        <w:t xml:space="preserve"> i </w:t>
      </w:r>
      <w:proofErr w:type="spellStart"/>
      <w:r w:rsidRPr="00FE3726">
        <w:rPr>
          <w:rFonts w:ascii="Tahoma" w:hAnsi="Tahoma" w:cs="Tahoma"/>
          <w:iCs/>
        </w:rPr>
        <w:t>terepeutyczna</w:t>
      </w:r>
      <w:proofErr w:type="spellEnd"/>
      <w:r w:rsidRPr="00FE3726">
        <w:rPr>
          <w:rFonts w:ascii="Tahoma" w:hAnsi="Tahoma" w:cs="Tahoma"/>
          <w:iCs/>
        </w:rPr>
        <w:t xml:space="preserve"> rola komunikacji, </w:t>
      </w:r>
    </w:p>
    <w:p w:rsidR="00676A21" w:rsidRPr="00FE3726" w:rsidRDefault="00676A21" w:rsidP="00AD2DDA">
      <w:pPr>
        <w:pStyle w:val="NormalnyWeb"/>
        <w:numPr>
          <w:ilvl w:val="0"/>
          <w:numId w:val="19"/>
        </w:numPr>
        <w:spacing w:before="0" w:beforeAutospacing="0" w:after="0" w:afterAutospacing="0"/>
        <w:ind w:left="1134" w:hanging="283"/>
        <w:jc w:val="both"/>
        <w:rPr>
          <w:rFonts w:ascii="Tahoma" w:hAnsi="Tahoma" w:cs="Tahoma"/>
          <w:iCs/>
        </w:rPr>
      </w:pPr>
      <w:r w:rsidRPr="00FE3726">
        <w:rPr>
          <w:rFonts w:ascii="Tahoma" w:hAnsi="Tahoma" w:cs="Tahoma"/>
          <w:iCs/>
        </w:rPr>
        <w:lastRenderedPageBreak/>
        <w:t xml:space="preserve">sposoby użytkowania języka podczas </w:t>
      </w:r>
      <w:r w:rsidR="00AD2DDA">
        <w:rPr>
          <w:rFonts w:ascii="Tahoma" w:hAnsi="Tahoma" w:cs="Tahoma"/>
          <w:iCs/>
        </w:rPr>
        <w:t xml:space="preserve">zajęć z dziećmi i ich związek </w:t>
      </w:r>
      <w:r w:rsidR="004D3119">
        <w:rPr>
          <w:rFonts w:ascii="Tahoma" w:hAnsi="Tahoma" w:cs="Tahoma"/>
          <w:iCs/>
        </w:rPr>
        <w:br/>
      </w:r>
      <w:r w:rsidR="00AD2DDA">
        <w:rPr>
          <w:rFonts w:ascii="Tahoma" w:hAnsi="Tahoma" w:cs="Tahoma"/>
          <w:iCs/>
        </w:rPr>
        <w:t xml:space="preserve">z </w:t>
      </w:r>
      <w:r w:rsidRPr="00FE3726">
        <w:rPr>
          <w:rFonts w:ascii="Tahoma" w:hAnsi="Tahoma" w:cs="Tahoma"/>
          <w:iCs/>
        </w:rPr>
        <w:t>porządkowaniem i organizowaniem wiedzy.</w:t>
      </w:r>
    </w:p>
    <w:p w:rsidR="00676A21" w:rsidRPr="00FE3726" w:rsidRDefault="00676A21" w:rsidP="00FE3726">
      <w:pPr>
        <w:pStyle w:val="NormalnyWeb"/>
        <w:numPr>
          <w:ilvl w:val="0"/>
          <w:numId w:val="2"/>
        </w:numPr>
        <w:spacing w:before="0" w:beforeAutospacing="0" w:after="0" w:afterAutospacing="0"/>
        <w:ind w:left="851" w:hanging="567"/>
        <w:jc w:val="both"/>
        <w:rPr>
          <w:rFonts w:ascii="Tahoma" w:hAnsi="Tahoma" w:cs="Tahoma"/>
          <w:iCs/>
          <w:color w:val="auto"/>
        </w:rPr>
      </w:pPr>
      <w:r w:rsidRPr="00FE3726">
        <w:rPr>
          <w:rFonts w:ascii="Tahoma" w:hAnsi="Tahoma" w:cs="Tahoma"/>
          <w:iCs/>
          <w:color w:val="auto"/>
        </w:rPr>
        <w:t>J</w:t>
      </w:r>
      <w:r w:rsidRPr="00FE3726">
        <w:rPr>
          <w:rFonts w:ascii="Tahoma" w:hAnsi="Tahoma" w:cs="Tahoma"/>
          <w:iCs/>
        </w:rPr>
        <w:t>akość w szkole i przedszkolu:</w:t>
      </w:r>
    </w:p>
    <w:p w:rsidR="00676A21" w:rsidRPr="00FE3726" w:rsidRDefault="00676A21" w:rsidP="00AD2DDA">
      <w:pPr>
        <w:pStyle w:val="NormalnyWeb"/>
        <w:numPr>
          <w:ilvl w:val="0"/>
          <w:numId w:val="20"/>
        </w:numPr>
        <w:spacing w:before="0" w:beforeAutospacing="0" w:after="0" w:afterAutospacing="0"/>
        <w:ind w:left="1134" w:hanging="283"/>
        <w:jc w:val="both"/>
        <w:rPr>
          <w:rFonts w:ascii="Tahoma" w:hAnsi="Tahoma" w:cs="Tahoma"/>
          <w:iCs/>
        </w:rPr>
      </w:pPr>
      <w:r w:rsidRPr="00FE3726">
        <w:rPr>
          <w:rFonts w:ascii="Tahoma" w:hAnsi="Tahoma" w:cs="Tahoma"/>
          <w:iCs/>
        </w:rPr>
        <w:t>analiza oferty edukacyjnej dla dzieci (treści nauczania, metody i strategie pracy, struktura zadaniowa),</w:t>
      </w:r>
    </w:p>
    <w:p w:rsidR="00676A21" w:rsidRPr="00FE3726" w:rsidRDefault="00676A21" w:rsidP="00AD2DDA">
      <w:pPr>
        <w:pStyle w:val="NormalnyWeb"/>
        <w:numPr>
          <w:ilvl w:val="0"/>
          <w:numId w:val="20"/>
        </w:numPr>
        <w:spacing w:before="0" w:beforeAutospacing="0" w:after="0" w:afterAutospacing="0"/>
        <w:ind w:left="1134" w:hanging="283"/>
        <w:jc w:val="both"/>
        <w:rPr>
          <w:rFonts w:ascii="Tahoma" w:hAnsi="Tahoma" w:cs="Tahoma"/>
          <w:iCs/>
        </w:rPr>
      </w:pPr>
      <w:r w:rsidRPr="00FE3726">
        <w:rPr>
          <w:rFonts w:ascii="Tahoma" w:hAnsi="Tahoma" w:cs="Tahoma"/>
          <w:iCs/>
        </w:rPr>
        <w:t xml:space="preserve">sposoby użytkowania języka podczas lekcji w klasach I-III i ich związek </w:t>
      </w:r>
      <w:r w:rsidR="004D3119">
        <w:rPr>
          <w:rFonts w:ascii="Tahoma" w:hAnsi="Tahoma" w:cs="Tahoma"/>
          <w:iCs/>
        </w:rPr>
        <w:br/>
      </w:r>
      <w:r w:rsidRPr="00FE3726">
        <w:rPr>
          <w:rFonts w:ascii="Tahoma" w:hAnsi="Tahoma" w:cs="Tahoma"/>
          <w:iCs/>
        </w:rPr>
        <w:t>z porządkowaniem i organizowaniem wiedzy przez uczniów,</w:t>
      </w:r>
    </w:p>
    <w:p w:rsidR="00676A21" w:rsidRPr="00FE3726" w:rsidRDefault="00676A21" w:rsidP="00AD2DDA">
      <w:pPr>
        <w:pStyle w:val="NormalnyWeb"/>
        <w:numPr>
          <w:ilvl w:val="0"/>
          <w:numId w:val="20"/>
        </w:numPr>
        <w:spacing w:before="0" w:beforeAutospacing="0" w:after="0" w:afterAutospacing="0"/>
        <w:ind w:left="1134" w:hanging="283"/>
        <w:jc w:val="both"/>
        <w:rPr>
          <w:rFonts w:ascii="Tahoma" w:hAnsi="Tahoma" w:cs="Tahoma"/>
          <w:iCs/>
        </w:rPr>
      </w:pPr>
      <w:r w:rsidRPr="00FE3726">
        <w:rPr>
          <w:rFonts w:ascii="Tahoma" w:hAnsi="Tahoma" w:cs="Tahoma"/>
          <w:iCs/>
        </w:rPr>
        <w:t>konstruowanie znaczeń społecznych przez młodszych uczniów w toku codziennych praktyk lekcyjnych,</w:t>
      </w:r>
    </w:p>
    <w:p w:rsidR="00676A21" w:rsidRPr="00FE3726" w:rsidRDefault="00676A21" w:rsidP="00AD2DDA">
      <w:pPr>
        <w:pStyle w:val="NormalnyWeb"/>
        <w:numPr>
          <w:ilvl w:val="0"/>
          <w:numId w:val="20"/>
        </w:numPr>
        <w:spacing w:before="0" w:beforeAutospacing="0" w:after="0" w:afterAutospacing="0"/>
        <w:ind w:left="1134" w:hanging="283"/>
        <w:jc w:val="both"/>
        <w:rPr>
          <w:rFonts w:ascii="Tahoma" w:hAnsi="Tahoma" w:cs="Tahoma"/>
          <w:iCs/>
        </w:rPr>
      </w:pPr>
      <w:r w:rsidRPr="00FE3726">
        <w:rPr>
          <w:rFonts w:ascii="Tahoma" w:hAnsi="Tahoma" w:cs="Tahoma"/>
          <w:iCs/>
        </w:rPr>
        <w:t>szkoła w narracjach uczniów, nauczycieli i rodziców,</w:t>
      </w:r>
    </w:p>
    <w:p w:rsidR="00676A21" w:rsidRPr="00FE3726" w:rsidRDefault="00676A21" w:rsidP="00AD2DDA">
      <w:pPr>
        <w:pStyle w:val="NormalnyWeb"/>
        <w:numPr>
          <w:ilvl w:val="0"/>
          <w:numId w:val="20"/>
        </w:numPr>
        <w:spacing w:before="0" w:beforeAutospacing="0" w:after="0" w:afterAutospacing="0"/>
        <w:ind w:left="1134" w:hanging="283"/>
        <w:jc w:val="both"/>
        <w:rPr>
          <w:rFonts w:ascii="Tahoma" w:hAnsi="Tahoma" w:cs="Tahoma"/>
          <w:iCs/>
        </w:rPr>
      </w:pPr>
      <w:r w:rsidRPr="00FE3726">
        <w:rPr>
          <w:rFonts w:ascii="Tahoma" w:hAnsi="Tahoma" w:cs="Tahoma"/>
          <w:iCs/>
        </w:rPr>
        <w:t>przestrzeń szkoły i przedszkola</w:t>
      </w:r>
      <w:r w:rsidR="00AD2DDA">
        <w:rPr>
          <w:rFonts w:ascii="Tahoma" w:hAnsi="Tahoma" w:cs="Tahoma"/>
          <w:iCs/>
        </w:rPr>
        <w:t>,</w:t>
      </w:r>
    </w:p>
    <w:p w:rsidR="00676A21" w:rsidRPr="00FE3726" w:rsidRDefault="00676A21" w:rsidP="00AD2DDA">
      <w:pPr>
        <w:pStyle w:val="NormalnyWeb"/>
        <w:numPr>
          <w:ilvl w:val="0"/>
          <w:numId w:val="20"/>
        </w:numPr>
        <w:spacing w:before="0" w:beforeAutospacing="0" w:after="0" w:afterAutospacing="0"/>
        <w:ind w:left="1134" w:hanging="283"/>
        <w:jc w:val="both"/>
        <w:rPr>
          <w:rFonts w:ascii="Tahoma" w:hAnsi="Tahoma" w:cs="Tahoma"/>
          <w:iCs/>
        </w:rPr>
      </w:pPr>
      <w:r w:rsidRPr="00FE3726">
        <w:rPr>
          <w:rFonts w:ascii="Tahoma" w:hAnsi="Tahoma" w:cs="Tahoma"/>
          <w:iCs/>
        </w:rPr>
        <w:t>tworzenie środowiska uczącego się….</w:t>
      </w:r>
    </w:p>
    <w:p w:rsidR="00676A21" w:rsidRPr="00FE3726" w:rsidRDefault="00676A21" w:rsidP="00FE3726">
      <w:pPr>
        <w:pStyle w:val="NormalnyWeb"/>
        <w:spacing w:before="0" w:beforeAutospacing="0" w:after="0" w:afterAutospacing="0"/>
        <w:ind w:left="851" w:hanging="567"/>
        <w:jc w:val="both"/>
        <w:rPr>
          <w:rFonts w:ascii="Tahoma" w:hAnsi="Tahoma" w:cs="Tahoma"/>
          <w:iCs/>
        </w:rPr>
      </w:pPr>
    </w:p>
    <w:p w:rsidR="00676A21" w:rsidRPr="00FE3726" w:rsidRDefault="00676A21" w:rsidP="00FE3726">
      <w:pPr>
        <w:pStyle w:val="NormalnyWeb"/>
        <w:spacing w:before="0" w:beforeAutospacing="0" w:after="0" w:afterAutospacing="0"/>
        <w:ind w:left="851" w:hanging="567"/>
        <w:jc w:val="both"/>
        <w:rPr>
          <w:rFonts w:ascii="Tahoma" w:hAnsi="Tahoma" w:cs="Tahoma"/>
          <w:b/>
          <w:bCs/>
          <w:i/>
          <w:iCs/>
        </w:rPr>
      </w:pPr>
      <w:r w:rsidRPr="00FE3726">
        <w:rPr>
          <w:rFonts w:ascii="Tahoma" w:hAnsi="Tahoma" w:cs="Tahoma"/>
          <w:b/>
          <w:bCs/>
          <w:i/>
          <w:iCs/>
        </w:rPr>
        <w:t>Przykładowe tematy prac:</w:t>
      </w:r>
    </w:p>
    <w:p w:rsidR="00676A21" w:rsidRPr="00FE3726" w:rsidRDefault="00676A21" w:rsidP="00AD2DDA">
      <w:pPr>
        <w:pStyle w:val="NormalnyWeb"/>
        <w:numPr>
          <w:ilvl w:val="0"/>
          <w:numId w:val="11"/>
        </w:numPr>
        <w:spacing w:before="0" w:beforeAutospacing="0" w:after="0" w:afterAutospacing="0"/>
        <w:ind w:left="851" w:hanging="567"/>
        <w:jc w:val="both"/>
        <w:rPr>
          <w:rFonts w:ascii="Tahoma" w:hAnsi="Tahoma" w:cs="Tahoma"/>
          <w:iCs/>
        </w:rPr>
      </w:pPr>
      <w:r w:rsidRPr="00FE3726">
        <w:rPr>
          <w:rFonts w:ascii="Tahoma" w:hAnsi="Tahoma" w:cs="Tahoma"/>
          <w:iCs/>
        </w:rPr>
        <w:t>Dziecięce spotkania z bajką. Indywidualne studium przypadku.</w:t>
      </w:r>
    </w:p>
    <w:p w:rsidR="00676A21" w:rsidRPr="00FE3726" w:rsidRDefault="00676A21" w:rsidP="00AD2DDA">
      <w:pPr>
        <w:pStyle w:val="NormalnyWeb"/>
        <w:numPr>
          <w:ilvl w:val="0"/>
          <w:numId w:val="11"/>
        </w:numPr>
        <w:spacing w:before="0" w:beforeAutospacing="0" w:after="0" w:afterAutospacing="0"/>
        <w:ind w:left="851" w:hanging="567"/>
        <w:jc w:val="both"/>
        <w:rPr>
          <w:rFonts w:ascii="Tahoma" w:hAnsi="Tahoma" w:cs="Tahoma"/>
          <w:iCs/>
        </w:rPr>
      </w:pPr>
      <w:r w:rsidRPr="00FE3726">
        <w:rPr>
          <w:rFonts w:ascii="Tahoma" w:hAnsi="Tahoma" w:cs="Tahoma"/>
          <w:iCs/>
        </w:rPr>
        <w:t>Edukacja alternatywna w opiniach rodziców dzieci kształconych metodą Marii Montessori.</w:t>
      </w:r>
    </w:p>
    <w:p w:rsidR="00676A21" w:rsidRPr="00FE3726" w:rsidRDefault="00676A21" w:rsidP="00AD2DDA">
      <w:pPr>
        <w:pStyle w:val="NormalnyWeb"/>
        <w:numPr>
          <w:ilvl w:val="0"/>
          <w:numId w:val="11"/>
        </w:numPr>
        <w:spacing w:before="0" w:beforeAutospacing="0" w:after="0" w:afterAutospacing="0"/>
        <w:ind w:left="851" w:hanging="567"/>
        <w:jc w:val="both"/>
        <w:rPr>
          <w:rFonts w:ascii="Tahoma" w:hAnsi="Tahoma" w:cs="Tahoma"/>
          <w:iCs/>
        </w:rPr>
      </w:pPr>
      <w:r w:rsidRPr="00FE3726">
        <w:rPr>
          <w:rFonts w:ascii="Tahoma" w:hAnsi="Tahoma" w:cs="Tahoma"/>
          <w:iCs/>
        </w:rPr>
        <w:t xml:space="preserve">Wartości edukacyjne i rozwojowe metody Helen </w:t>
      </w:r>
      <w:proofErr w:type="spellStart"/>
      <w:r w:rsidRPr="00FE3726">
        <w:rPr>
          <w:rFonts w:ascii="Tahoma" w:hAnsi="Tahoma" w:cs="Tahoma"/>
          <w:iCs/>
        </w:rPr>
        <w:t>Doron</w:t>
      </w:r>
      <w:proofErr w:type="spellEnd"/>
      <w:r w:rsidRPr="00FE3726">
        <w:rPr>
          <w:rFonts w:ascii="Tahoma" w:hAnsi="Tahoma" w:cs="Tahoma"/>
          <w:iCs/>
        </w:rPr>
        <w:t xml:space="preserve"> i „Talk for </w:t>
      </w:r>
      <w:proofErr w:type="spellStart"/>
      <w:r w:rsidRPr="00FE3726">
        <w:rPr>
          <w:rFonts w:ascii="Tahoma" w:hAnsi="Tahoma" w:cs="Tahoma"/>
          <w:iCs/>
        </w:rPr>
        <w:t>writing</w:t>
      </w:r>
      <w:proofErr w:type="spellEnd"/>
      <w:r w:rsidRPr="00FE3726">
        <w:rPr>
          <w:rFonts w:ascii="Tahoma" w:hAnsi="Tahoma" w:cs="Tahoma"/>
          <w:iCs/>
        </w:rPr>
        <w:t>”. Biograficzne studium przypadku.</w:t>
      </w:r>
    </w:p>
    <w:p w:rsidR="00676A21" w:rsidRPr="00FE3726" w:rsidRDefault="00676A21" w:rsidP="00AD2DDA">
      <w:pPr>
        <w:pStyle w:val="NormalnyWeb"/>
        <w:numPr>
          <w:ilvl w:val="0"/>
          <w:numId w:val="11"/>
        </w:numPr>
        <w:spacing w:before="0" w:beforeAutospacing="0" w:after="0" w:afterAutospacing="0"/>
        <w:ind w:left="851" w:hanging="567"/>
        <w:jc w:val="both"/>
        <w:rPr>
          <w:rFonts w:ascii="Tahoma" w:hAnsi="Tahoma" w:cs="Tahoma"/>
          <w:iCs/>
        </w:rPr>
      </w:pPr>
      <w:r w:rsidRPr="00FE3726">
        <w:rPr>
          <w:rFonts w:ascii="Tahoma" w:hAnsi="Tahoma" w:cs="Tahoma"/>
          <w:iCs/>
        </w:rPr>
        <w:t>Edukacja domowa w opiniach rodziców dzieci szkolnych.</w:t>
      </w:r>
    </w:p>
    <w:p w:rsidR="00676A21" w:rsidRPr="00FE3726" w:rsidRDefault="00676A21" w:rsidP="00AD2DDA">
      <w:pPr>
        <w:pStyle w:val="NormalnyWeb"/>
        <w:numPr>
          <w:ilvl w:val="0"/>
          <w:numId w:val="11"/>
        </w:numPr>
        <w:spacing w:before="0" w:beforeAutospacing="0" w:after="0" w:afterAutospacing="0"/>
        <w:ind w:left="851" w:hanging="567"/>
        <w:jc w:val="both"/>
        <w:rPr>
          <w:rFonts w:ascii="Tahoma" w:hAnsi="Tahoma" w:cs="Tahoma"/>
          <w:iCs/>
        </w:rPr>
      </w:pPr>
      <w:r w:rsidRPr="00FE3726">
        <w:rPr>
          <w:rFonts w:ascii="Tahoma" w:hAnsi="Tahoma" w:cs="Tahoma"/>
          <w:iCs/>
        </w:rPr>
        <w:t xml:space="preserve">Metoda dobrego startu i </w:t>
      </w:r>
      <w:proofErr w:type="spellStart"/>
      <w:r w:rsidRPr="00FE3726">
        <w:rPr>
          <w:rFonts w:ascii="Tahoma" w:hAnsi="Tahoma" w:cs="Tahoma"/>
          <w:iCs/>
        </w:rPr>
        <w:t>bajkoterapia</w:t>
      </w:r>
      <w:proofErr w:type="spellEnd"/>
      <w:r w:rsidRPr="00FE3726">
        <w:rPr>
          <w:rFonts w:ascii="Tahoma" w:hAnsi="Tahoma" w:cs="Tahoma"/>
          <w:iCs/>
        </w:rPr>
        <w:t xml:space="preserve"> w pracy z dziećmi przedszkolnymi. Autoteliczne studium przypadku</w:t>
      </w:r>
      <w:r w:rsidR="00FE3726" w:rsidRPr="00FE3726">
        <w:rPr>
          <w:rFonts w:ascii="Tahoma" w:hAnsi="Tahoma" w:cs="Tahoma"/>
          <w:iCs/>
        </w:rPr>
        <w:t>.</w:t>
      </w:r>
    </w:p>
    <w:p w:rsidR="00676A21" w:rsidRPr="00FE3726" w:rsidRDefault="00676A21" w:rsidP="00AD2DDA">
      <w:pPr>
        <w:pStyle w:val="NormalnyWeb"/>
        <w:numPr>
          <w:ilvl w:val="0"/>
          <w:numId w:val="11"/>
        </w:numPr>
        <w:spacing w:before="0" w:beforeAutospacing="0" w:after="0" w:afterAutospacing="0"/>
        <w:ind w:left="851" w:hanging="567"/>
        <w:jc w:val="both"/>
        <w:rPr>
          <w:rFonts w:ascii="Tahoma" w:hAnsi="Tahoma" w:cs="Tahoma"/>
          <w:iCs/>
        </w:rPr>
      </w:pPr>
      <w:r w:rsidRPr="00FE3726">
        <w:rPr>
          <w:rFonts w:ascii="Tahoma" w:hAnsi="Tahoma" w:cs="Tahoma"/>
          <w:iCs/>
        </w:rPr>
        <w:t>Samodzielność dziecka w przedszkolu. Analiza codziennych sytuacji.</w:t>
      </w:r>
    </w:p>
    <w:p w:rsidR="00676A21" w:rsidRPr="00FE3726" w:rsidRDefault="00676A21" w:rsidP="00AD2DDA">
      <w:pPr>
        <w:pStyle w:val="NormalnyWeb"/>
        <w:numPr>
          <w:ilvl w:val="0"/>
          <w:numId w:val="11"/>
        </w:numPr>
        <w:spacing w:before="0" w:beforeAutospacing="0" w:after="0" w:afterAutospacing="0"/>
        <w:ind w:left="851" w:hanging="567"/>
        <w:jc w:val="both"/>
        <w:rPr>
          <w:rFonts w:ascii="Tahoma" w:hAnsi="Tahoma" w:cs="Tahoma"/>
          <w:iCs/>
        </w:rPr>
      </w:pPr>
      <w:r w:rsidRPr="00FE3726">
        <w:rPr>
          <w:rFonts w:ascii="Tahoma" w:hAnsi="Tahoma" w:cs="Tahoma"/>
          <w:iCs/>
        </w:rPr>
        <w:t>Dziecięcy świat wartości z pers</w:t>
      </w:r>
      <w:r w:rsidR="00AD2DDA">
        <w:rPr>
          <w:rFonts w:ascii="Tahoma" w:hAnsi="Tahoma" w:cs="Tahoma"/>
          <w:iCs/>
        </w:rPr>
        <w:t xml:space="preserve">pektywy rodziców i nauczycieli. </w:t>
      </w:r>
      <w:r w:rsidRPr="00FE3726">
        <w:rPr>
          <w:rFonts w:ascii="Tahoma" w:hAnsi="Tahoma" w:cs="Tahoma"/>
          <w:iCs/>
        </w:rPr>
        <w:t xml:space="preserve">Badania </w:t>
      </w:r>
      <w:proofErr w:type="spellStart"/>
      <w:r w:rsidRPr="00FE3726">
        <w:rPr>
          <w:rFonts w:ascii="Tahoma" w:hAnsi="Tahoma" w:cs="Tahoma"/>
          <w:iCs/>
        </w:rPr>
        <w:t>fenomenograficzne</w:t>
      </w:r>
      <w:proofErr w:type="spellEnd"/>
      <w:r w:rsidRPr="00FE3726">
        <w:rPr>
          <w:rFonts w:ascii="Tahoma" w:hAnsi="Tahoma" w:cs="Tahoma"/>
          <w:iCs/>
        </w:rPr>
        <w:t>.</w:t>
      </w:r>
    </w:p>
    <w:p w:rsidR="00676A21" w:rsidRPr="00FE3726" w:rsidRDefault="00676A21" w:rsidP="00AD2DDA">
      <w:pPr>
        <w:pStyle w:val="NormalnyWeb"/>
        <w:numPr>
          <w:ilvl w:val="0"/>
          <w:numId w:val="11"/>
        </w:numPr>
        <w:spacing w:before="0" w:beforeAutospacing="0" w:after="0" w:afterAutospacing="0"/>
        <w:ind w:left="851" w:hanging="567"/>
        <w:jc w:val="both"/>
        <w:rPr>
          <w:rFonts w:ascii="Tahoma" w:hAnsi="Tahoma" w:cs="Tahoma"/>
          <w:iCs/>
        </w:rPr>
      </w:pPr>
      <w:r w:rsidRPr="00FE3726">
        <w:rPr>
          <w:rFonts w:ascii="Tahoma" w:hAnsi="Tahoma" w:cs="Tahoma"/>
          <w:iCs/>
        </w:rPr>
        <w:t>Książka dla dzieci na zajęciach w przedszkolu. Analiza obserwowanych zajęć.</w:t>
      </w:r>
    </w:p>
    <w:p w:rsidR="00676A21" w:rsidRPr="00FE3726" w:rsidRDefault="00676A21" w:rsidP="00AD2DDA">
      <w:pPr>
        <w:pStyle w:val="NormalnyWeb"/>
        <w:numPr>
          <w:ilvl w:val="0"/>
          <w:numId w:val="11"/>
        </w:numPr>
        <w:spacing w:before="0" w:beforeAutospacing="0" w:after="0" w:afterAutospacing="0"/>
        <w:ind w:left="851" w:hanging="567"/>
        <w:jc w:val="both"/>
        <w:rPr>
          <w:rFonts w:ascii="Tahoma" w:hAnsi="Tahoma" w:cs="Tahoma"/>
          <w:iCs/>
        </w:rPr>
      </w:pPr>
      <w:proofErr w:type="spellStart"/>
      <w:r w:rsidRPr="00FE3726">
        <w:rPr>
          <w:rFonts w:ascii="Tahoma" w:hAnsi="Tahoma" w:cs="Tahoma"/>
          <w:iCs/>
        </w:rPr>
        <w:t>Synektyka</w:t>
      </w:r>
      <w:proofErr w:type="spellEnd"/>
      <w:r w:rsidRPr="00FE3726">
        <w:rPr>
          <w:rFonts w:ascii="Tahoma" w:hAnsi="Tahoma" w:cs="Tahoma"/>
          <w:iCs/>
        </w:rPr>
        <w:t xml:space="preserve"> w pracy z dziećmi. Autorski program rozwijania aktywności językowej i plastycznej.</w:t>
      </w:r>
    </w:p>
    <w:p w:rsidR="00676A21" w:rsidRPr="00FE3726" w:rsidRDefault="00676A21" w:rsidP="00AD2DDA">
      <w:pPr>
        <w:pStyle w:val="NormalnyWeb"/>
        <w:numPr>
          <w:ilvl w:val="0"/>
          <w:numId w:val="11"/>
        </w:numPr>
        <w:spacing w:before="0" w:beforeAutospacing="0" w:after="0" w:afterAutospacing="0"/>
        <w:ind w:left="851" w:hanging="567"/>
        <w:jc w:val="both"/>
        <w:rPr>
          <w:rFonts w:ascii="Tahoma" w:hAnsi="Tahoma" w:cs="Tahoma"/>
          <w:iCs/>
        </w:rPr>
      </w:pPr>
      <w:r w:rsidRPr="00FE3726">
        <w:rPr>
          <w:rFonts w:ascii="Tahoma" w:hAnsi="Tahoma" w:cs="Tahoma"/>
          <w:iCs/>
        </w:rPr>
        <w:t>Książki w życiu codziennym dziecka w opiniach rodziców.</w:t>
      </w:r>
    </w:p>
    <w:p w:rsidR="00676A21" w:rsidRPr="00FE3726" w:rsidRDefault="00676A21" w:rsidP="00AD2DDA">
      <w:pPr>
        <w:pStyle w:val="NormalnyWeb"/>
        <w:numPr>
          <w:ilvl w:val="0"/>
          <w:numId w:val="11"/>
        </w:numPr>
        <w:spacing w:before="0" w:beforeAutospacing="0" w:after="0" w:afterAutospacing="0"/>
        <w:ind w:left="851" w:hanging="567"/>
        <w:jc w:val="both"/>
        <w:rPr>
          <w:rFonts w:ascii="Tahoma" w:hAnsi="Tahoma" w:cs="Tahoma"/>
          <w:iCs/>
        </w:rPr>
      </w:pPr>
      <w:r w:rsidRPr="00FE3726">
        <w:rPr>
          <w:rFonts w:ascii="Tahoma" w:hAnsi="Tahoma" w:cs="Tahoma"/>
          <w:iCs/>
        </w:rPr>
        <w:t>Edukacyjny i emancypacyjny potencjał książki obrazkowej w pracy z dziećmi przedszkolnymi. Analiza dyskursu.</w:t>
      </w:r>
    </w:p>
    <w:p w:rsidR="00676A21" w:rsidRPr="00FE3726" w:rsidRDefault="00676A21" w:rsidP="00AD2DDA">
      <w:pPr>
        <w:pStyle w:val="NormalnyWeb"/>
        <w:numPr>
          <w:ilvl w:val="0"/>
          <w:numId w:val="11"/>
        </w:numPr>
        <w:spacing w:before="0" w:beforeAutospacing="0" w:after="0" w:afterAutospacing="0"/>
        <w:ind w:left="851" w:hanging="567"/>
        <w:jc w:val="both"/>
        <w:rPr>
          <w:rFonts w:ascii="Tahoma" w:hAnsi="Tahoma" w:cs="Tahoma"/>
          <w:iCs/>
        </w:rPr>
      </w:pPr>
      <w:r w:rsidRPr="00FE3726">
        <w:rPr>
          <w:rFonts w:ascii="Tahoma" w:hAnsi="Tahoma" w:cs="Tahoma"/>
          <w:iCs/>
        </w:rPr>
        <w:t>Przełamywanie tabu w literaturze dziecięcej. Analiza dyskursu.</w:t>
      </w:r>
    </w:p>
    <w:p w:rsidR="00676A21" w:rsidRPr="00FE3726" w:rsidRDefault="00676A21" w:rsidP="00AD2DDA">
      <w:pPr>
        <w:pStyle w:val="NormalnyWeb"/>
        <w:numPr>
          <w:ilvl w:val="0"/>
          <w:numId w:val="11"/>
        </w:numPr>
        <w:spacing w:before="0" w:beforeAutospacing="0" w:after="0" w:afterAutospacing="0"/>
        <w:ind w:left="851" w:hanging="567"/>
        <w:jc w:val="both"/>
        <w:rPr>
          <w:rFonts w:ascii="Tahoma" w:hAnsi="Tahoma" w:cs="Tahoma"/>
          <w:iCs/>
        </w:rPr>
      </w:pPr>
      <w:r w:rsidRPr="00FE3726">
        <w:rPr>
          <w:rFonts w:ascii="Tahoma" w:hAnsi="Tahoma" w:cs="Tahoma"/>
          <w:iCs/>
        </w:rPr>
        <w:t>Zastosowanie badań mozaikowych w poznawaniu świata dzieci.</w:t>
      </w:r>
    </w:p>
    <w:p w:rsidR="00676A21" w:rsidRPr="00FE3726" w:rsidRDefault="00676A21" w:rsidP="00AD2DDA">
      <w:pPr>
        <w:pStyle w:val="NormalnyWeb"/>
        <w:numPr>
          <w:ilvl w:val="0"/>
          <w:numId w:val="11"/>
        </w:numPr>
        <w:spacing w:before="0" w:beforeAutospacing="0" w:after="0" w:afterAutospacing="0"/>
        <w:ind w:left="851" w:hanging="567"/>
        <w:jc w:val="both"/>
        <w:rPr>
          <w:rFonts w:ascii="Tahoma" w:hAnsi="Tahoma" w:cs="Tahoma"/>
          <w:iCs/>
        </w:rPr>
      </w:pPr>
      <w:r w:rsidRPr="00FE3726">
        <w:rPr>
          <w:rFonts w:ascii="Tahoma" w:hAnsi="Tahoma" w:cs="Tahoma"/>
          <w:iCs/>
        </w:rPr>
        <w:t>Wykorzystanie książek dla dzieci w edukacji społecznej w przedszkolach. Badania w działaniu.</w:t>
      </w:r>
    </w:p>
    <w:p w:rsidR="00676A21" w:rsidRPr="00FE3726" w:rsidRDefault="00676A21" w:rsidP="00AD2DDA">
      <w:pPr>
        <w:pStyle w:val="NormalnyWeb"/>
        <w:numPr>
          <w:ilvl w:val="0"/>
          <w:numId w:val="11"/>
        </w:numPr>
        <w:spacing w:before="0" w:beforeAutospacing="0" w:after="0" w:afterAutospacing="0"/>
        <w:ind w:left="851" w:hanging="567"/>
        <w:jc w:val="both"/>
        <w:rPr>
          <w:rFonts w:ascii="Tahoma" w:hAnsi="Tahoma" w:cs="Tahoma"/>
          <w:iCs/>
        </w:rPr>
      </w:pPr>
      <w:r w:rsidRPr="00FE3726">
        <w:rPr>
          <w:rFonts w:ascii="Tahoma" w:hAnsi="Tahoma" w:cs="Tahoma"/>
          <w:iCs/>
        </w:rPr>
        <w:t>Losy edukacyjne dziecka z dysleksją rozwojową. Od edukacji w systemie klasowo-lekcyjnym do edukacji domowej. Studium przypadku.</w:t>
      </w:r>
    </w:p>
    <w:p w:rsidR="00676A21" w:rsidRPr="00676A21" w:rsidRDefault="00676A21" w:rsidP="00AD2DDA">
      <w:pPr>
        <w:pStyle w:val="NormalnyWeb"/>
        <w:spacing w:after="0"/>
        <w:ind w:left="851" w:hanging="567"/>
        <w:jc w:val="both"/>
        <w:rPr>
          <w:rFonts w:ascii="Tahoma" w:hAnsi="Tahoma" w:cs="Tahoma"/>
          <w:iCs/>
        </w:rPr>
      </w:pPr>
    </w:p>
    <w:p w:rsidR="00676A21" w:rsidRPr="00676A21" w:rsidRDefault="00676A21" w:rsidP="00676A21">
      <w:pPr>
        <w:pStyle w:val="NormalnyWeb"/>
        <w:spacing w:after="0"/>
        <w:ind w:left="851" w:hanging="567"/>
        <w:rPr>
          <w:rFonts w:ascii="Tahoma" w:hAnsi="Tahoma" w:cs="Tahoma"/>
          <w:iCs/>
        </w:rPr>
      </w:pPr>
    </w:p>
    <w:p w:rsidR="007B33AB" w:rsidRDefault="007B33AB" w:rsidP="00B86B70">
      <w:pPr>
        <w:pStyle w:val="NormalnyWeb"/>
        <w:spacing w:before="0" w:beforeAutospacing="0" w:after="0" w:afterAutospacing="0"/>
        <w:ind w:left="851" w:hanging="567"/>
        <w:rPr>
          <w:rFonts w:ascii="Tahoma" w:hAnsi="Tahoma" w:cs="Tahoma"/>
          <w:iCs/>
          <w:color w:val="auto"/>
        </w:rPr>
      </w:pPr>
    </w:p>
    <w:p w:rsidR="007B2B3C" w:rsidRDefault="007B2B3C" w:rsidP="007B2B3C">
      <w:pPr>
        <w:pStyle w:val="NormalnyWeb"/>
        <w:spacing w:before="0" w:beforeAutospacing="0" w:after="0" w:afterAutospacing="0"/>
        <w:rPr>
          <w:rFonts w:ascii="Tahoma" w:hAnsi="Tahoma" w:cs="Tahoma"/>
          <w:iCs/>
          <w:color w:val="auto"/>
        </w:rPr>
      </w:pPr>
    </w:p>
    <w:p w:rsidR="00756477" w:rsidRDefault="00756477" w:rsidP="007B2B3C">
      <w:pPr>
        <w:pStyle w:val="NormalnyWeb"/>
        <w:spacing w:before="0" w:beforeAutospacing="0" w:after="0" w:afterAutospacing="0"/>
        <w:rPr>
          <w:rFonts w:ascii="Tahoma" w:hAnsi="Tahoma" w:cs="Tahoma"/>
          <w:iCs/>
          <w:color w:val="auto"/>
        </w:rPr>
      </w:pPr>
    </w:p>
    <w:p w:rsidR="006F3165" w:rsidRDefault="006F3165" w:rsidP="006F3165">
      <w:pPr>
        <w:jc w:val="both"/>
        <w:rPr>
          <w:rFonts w:ascii="Tahoma" w:eastAsia="Calibri" w:hAnsi="Tahoma" w:cs="Tahoma"/>
          <w:i/>
          <w:sz w:val="18"/>
          <w:szCs w:val="18"/>
        </w:rPr>
      </w:pPr>
      <w:r>
        <w:rPr>
          <w:rFonts w:ascii="Tahoma" w:eastAsia="Calibri" w:hAnsi="Tahoma" w:cs="Tahoma"/>
          <w:i/>
          <w:sz w:val="18"/>
          <w:szCs w:val="18"/>
        </w:rPr>
        <w:t xml:space="preserve">Uwaga!!! Ostateczny temat pracy </w:t>
      </w:r>
      <w:r w:rsidR="005A775D">
        <w:rPr>
          <w:rFonts w:ascii="Tahoma" w:eastAsia="Calibri" w:hAnsi="Tahoma" w:cs="Tahoma"/>
          <w:i/>
          <w:sz w:val="18"/>
          <w:szCs w:val="18"/>
        </w:rPr>
        <w:t>magisterskiej</w:t>
      </w:r>
      <w:r>
        <w:rPr>
          <w:rFonts w:ascii="Tahoma" w:eastAsia="Calibri" w:hAnsi="Tahoma" w:cs="Tahoma"/>
          <w:i/>
          <w:sz w:val="18"/>
          <w:szCs w:val="18"/>
        </w:rPr>
        <w:t xml:space="preserve"> zostanie ustalony w wyniku rozmowy między promotorem, </w:t>
      </w:r>
      <w:r>
        <w:rPr>
          <w:rFonts w:ascii="Tahoma" w:eastAsia="Calibri" w:hAnsi="Tahoma" w:cs="Tahoma"/>
          <w:i/>
          <w:sz w:val="18"/>
          <w:szCs w:val="18"/>
        </w:rPr>
        <w:br/>
        <w:t>a dyplomantem</w:t>
      </w:r>
    </w:p>
    <w:p w:rsidR="00BA7EC1" w:rsidRDefault="00BA7EC1"/>
    <w:sectPr w:rsidR="00BA7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D3550"/>
    <w:multiLevelType w:val="hybridMultilevel"/>
    <w:tmpl w:val="AB186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97EB0"/>
    <w:multiLevelType w:val="hybridMultilevel"/>
    <w:tmpl w:val="6AE40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00CED"/>
    <w:multiLevelType w:val="hybridMultilevel"/>
    <w:tmpl w:val="03DA458C"/>
    <w:lvl w:ilvl="0" w:tplc="1194D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039CA"/>
    <w:multiLevelType w:val="hybridMultilevel"/>
    <w:tmpl w:val="81ECE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52650"/>
    <w:multiLevelType w:val="hybridMultilevel"/>
    <w:tmpl w:val="25E64B44"/>
    <w:lvl w:ilvl="0" w:tplc="1194D1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7B92650"/>
    <w:multiLevelType w:val="hybridMultilevel"/>
    <w:tmpl w:val="6AE40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40A14"/>
    <w:multiLevelType w:val="hybridMultilevel"/>
    <w:tmpl w:val="97DC3DE8"/>
    <w:lvl w:ilvl="0" w:tplc="1194D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B75A1"/>
    <w:multiLevelType w:val="hybridMultilevel"/>
    <w:tmpl w:val="6AE40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231CB"/>
    <w:multiLevelType w:val="hybridMultilevel"/>
    <w:tmpl w:val="F8FED54A"/>
    <w:lvl w:ilvl="0" w:tplc="1194D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057BD"/>
    <w:multiLevelType w:val="hybridMultilevel"/>
    <w:tmpl w:val="71B4736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0B45D22"/>
    <w:multiLevelType w:val="hybridMultilevel"/>
    <w:tmpl w:val="31304F58"/>
    <w:lvl w:ilvl="0" w:tplc="1194D1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A595B44"/>
    <w:multiLevelType w:val="hybridMultilevel"/>
    <w:tmpl w:val="2CFAD5E6"/>
    <w:lvl w:ilvl="0" w:tplc="1194D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194D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97B41"/>
    <w:multiLevelType w:val="hybridMultilevel"/>
    <w:tmpl w:val="6AE40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C39D3"/>
    <w:multiLevelType w:val="hybridMultilevel"/>
    <w:tmpl w:val="74102314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477445E"/>
    <w:multiLevelType w:val="hybridMultilevel"/>
    <w:tmpl w:val="3AB0D4E6"/>
    <w:lvl w:ilvl="0" w:tplc="1194D1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68768A8"/>
    <w:multiLevelType w:val="hybridMultilevel"/>
    <w:tmpl w:val="6AE40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F71E2"/>
    <w:multiLevelType w:val="hybridMultilevel"/>
    <w:tmpl w:val="6AE40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8533C"/>
    <w:multiLevelType w:val="hybridMultilevel"/>
    <w:tmpl w:val="6AE40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6A223F"/>
    <w:multiLevelType w:val="hybridMultilevel"/>
    <w:tmpl w:val="6AE40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F4476B"/>
    <w:multiLevelType w:val="hybridMultilevel"/>
    <w:tmpl w:val="6AE40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6"/>
  </w:num>
  <w:num w:numId="5">
    <w:abstractNumId w:val="7"/>
  </w:num>
  <w:num w:numId="6">
    <w:abstractNumId w:val="15"/>
  </w:num>
  <w:num w:numId="7">
    <w:abstractNumId w:val="19"/>
  </w:num>
  <w:num w:numId="8">
    <w:abstractNumId w:val="17"/>
  </w:num>
  <w:num w:numId="9">
    <w:abstractNumId w:val="18"/>
  </w:num>
  <w:num w:numId="10">
    <w:abstractNumId w:val="13"/>
  </w:num>
  <w:num w:numId="11">
    <w:abstractNumId w:val="3"/>
  </w:num>
  <w:num w:numId="12">
    <w:abstractNumId w:val="2"/>
  </w:num>
  <w:num w:numId="13">
    <w:abstractNumId w:val="11"/>
  </w:num>
  <w:num w:numId="14">
    <w:abstractNumId w:val="8"/>
  </w:num>
  <w:num w:numId="15">
    <w:abstractNumId w:val="6"/>
  </w:num>
  <w:num w:numId="16">
    <w:abstractNumId w:val="0"/>
  </w:num>
  <w:num w:numId="17">
    <w:abstractNumId w:val="9"/>
  </w:num>
  <w:num w:numId="18">
    <w:abstractNumId w:val="4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00E"/>
    <w:rsid w:val="003F6BAC"/>
    <w:rsid w:val="00417E8F"/>
    <w:rsid w:val="004D3119"/>
    <w:rsid w:val="00501303"/>
    <w:rsid w:val="005341EA"/>
    <w:rsid w:val="0054242B"/>
    <w:rsid w:val="005A775D"/>
    <w:rsid w:val="005E2A67"/>
    <w:rsid w:val="00676A21"/>
    <w:rsid w:val="006F3165"/>
    <w:rsid w:val="00756477"/>
    <w:rsid w:val="007B2B3C"/>
    <w:rsid w:val="007B33AB"/>
    <w:rsid w:val="008B0E6C"/>
    <w:rsid w:val="00A066ED"/>
    <w:rsid w:val="00AD2DDA"/>
    <w:rsid w:val="00B56C82"/>
    <w:rsid w:val="00B86B70"/>
    <w:rsid w:val="00BA7EC1"/>
    <w:rsid w:val="00C3100E"/>
    <w:rsid w:val="00C84972"/>
    <w:rsid w:val="00DA5B9E"/>
    <w:rsid w:val="00FE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07ACE-7B1B-4F99-9646-BAAD128D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10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31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66ED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Kubicka-Ciaś  Ewa</dc:creator>
  <cp:keywords/>
  <dc:description/>
  <cp:lastModifiedBy>Gurska Anna</cp:lastModifiedBy>
  <cp:revision>2</cp:revision>
  <dcterms:created xsi:type="dcterms:W3CDTF">2023-01-13T13:46:00Z</dcterms:created>
  <dcterms:modified xsi:type="dcterms:W3CDTF">2023-01-13T13:46:00Z</dcterms:modified>
</cp:coreProperties>
</file>