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FC" w:rsidRPr="00E90F76" w:rsidRDefault="004B141C" w:rsidP="00E90F76">
      <w:p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Historia Polski</w:t>
      </w:r>
    </w:p>
    <w:p w:rsidR="00E90F76" w:rsidRDefault="004B141C" w:rsidP="00E90F76">
      <w:p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Zagadnienia egzaminacyjne</w:t>
      </w:r>
      <w:r w:rsidR="00E90F76" w:rsidRPr="00E90F76">
        <w:rPr>
          <w:rFonts w:ascii="Trebuchet MS" w:hAnsi="Trebuchet MS"/>
          <w:sz w:val="24"/>
          <w:szCs w:val="24"/>
        </w:rPr>
        <w:t xml:space="preserve"> </w:t>
      </w:r>
    </w:p>
    <w:p w:rsidR="004B141C" w:rsidRPr="00E90F76" w:rsidRDefault="00E90F76" w:rsidP="00E90F76">
      <w:pPr>
        <w:spacing w:line="36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E90F76">
        <w:rPr>
          <w:rFonts w:ascii="Trebuchet MS" w:hAnsi="Trebuchet MS"/>
          <w:sz w:val="24"/>
          <w:szCs w:val="24"/>
        </w:rPr>
        <w:t>(kierunek: Zarządzanie kapitałem ludzkim)</w:t>
      </w:r>
    </w:p>
    <w:p w:rsidR="004B141C" w:rsidRPr="00E90F76" w:rsidRDefault="004B141C" w:rsidP="00E90F76">
      <w:pPr>
        <w:spacing w:line="360" w:lineRule="auto"/>
        <w:rPr>
          <w:rFonts w:ascii="Trebuchet MS" w:hAnsi="Trebuchet MS"/>
          <w:sz w:val="24"/>
          <w:szCs w:val="24"/>
        </w:rPr>
      </w:pP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Spory o przyczyny upadku Rzeczypospolitej szlacheckiej.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„Bić się czy nie bić” – spory o polskie powstania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Sprawa polska w okresie I wojny światowej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Walka o granice II Rzeczypospolitej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Sojusze II Rzeczypospolitej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Stosunki polsko-niemieckie 1918-1939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Polska i geneza II wojny światowej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Znaczenie II wojny światowej dla Polski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 xml:space="preserve">Polacy, </w:t>
      </w:r>
      <w:proofErr w:type="spellStart"/>
      <w:r w:rsidRPr="00E90F76">
        <w:rPr>
          <w:rFonts w:ascii="Trebuchet MS" w:hAnsi="Trebuchet MS"/>
          <w:sz w:val="24"/>
          <w:szCs w:val="24"/>
        </w:rPr>
        <w:t>Zydzi</w:t>
      </w:r>
      <w:proofErr w:type="spellEnd"/>
      <w:r w:rsidRPr="00E90F76">
        <w:rPr>
          <w:rFonts w:ascii="Trebuchet MS" w:hAnsi="Trebuchet MS"/>
          <w:sz w:val="24"/>
          <w:szCs w:val="24"/>
        </w:rPr>
        <w:t xml:space="preserve"> i Niemcy  1939-1945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Sprawa polska w II wojnie światowej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Armia Andersa i armia Berlinga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Spory o powstanie warszawskie 1944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 xml:space="preserve">Konferencje w Jałcie i w Poczdamie – ich znaczenie dla Polski 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Przejęcie władzy w Polsce przez komunistów 1944-1947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Stalinizm w Polsce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Sprawa granicy na Odrze i Nysie Łużyckiej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Przełomy polityczne w Polsce: 1956, 1968, 1970, 1976, 1980/81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Przemiany społeczne w Polsce Ludowej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Solidarność i stan wojenny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Okrągły Stół i wybory 4 czerwca 1989 r.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Polska wobec zjednoczenia Niemiec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Zmiany ustrojowe i transformacja gospodarcza w Polsce po 1989 r.</w:t>
      </w:r>
    </w:p>
    <w:p w:rsidR="004B141C" w:rsidRPr="00E90F76" w:rsidRDefault="004B141C" w:rsidP="00E90F76">
      <w:pPr>
        <w:pStyle w:val="Akapitzlist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E90F76">
        <w:rPr>
          <w:rFonts w:ascii="Trebuchet MS" w:hAnsi="Trebuchet MS"/>
          <w:sz w:val="24"/>
          <w:szCs w:val="24"/>
        </w:rPr>
        <w:t>Główne cele polityki zagranicznej III Rzeczypospolitej</w:t>
      </w:r>
    </w:p>
    <w:sectPr w:rsidR="004B141C" w:rsidRPr="00E9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337"/>
    <w:multiLevelType w:val="hybridMultilevel"/>
    <w:tmpl w:val="10A2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1C"/>
    <w:rsid w:val="004B141C"/>
    <w:rsid w:val="00DF14FC"/>
    <w:rsid w:val="00E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DE21-AEC9-4A2D-BD78-785D44ED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1</cp:revision>
  <dcterms:created xsi:type="dcterms:W3CDTF">2022-04-20T18:11:00Z</dcterms:created>
  <dcterms:modified xsi:type="dcterms:W3CDTF">2022-04-20T18:27:00Z</dcterms:modified>
</cp:coreProperties>
</file>