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C72D" w14:textId="66EA3DA5" w:rsidR="00E144FA" w:rsidRDefault="00E144FA" w:rsidP="00DF78A7">
      <w:pPr>
        <w:pStyle w:val="NormalnyWe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Tematyka prac </w:t>
      </w:r>
      <w:r w:rsidR="00494331">
        <w:rPr>
          <w:rFonts w:ascii="Tahoma" w:hAnsi="Tahoma" w:cs="Tahoma"/>
          <w:b/>
        </w:rPr>
        <w:t xml:space="preserve">licencjackich </w:t>
      </w:r>
      <w:r w:rsidR="00847136">
        <w:rPr>
          <w:rFonts w:ascii="Tahoma" w:hAnsi="Tahoma" w:cs="Tahoma"/>
          <w:b/>
        </w:rPr>
        <w:t>210</w:t>
      </w:r>
      <w:r w:rsidR="00494331">
        <w:rPr>
          <w:rFonts w:ascii="Tahoma" w:hAnsi="Tahoma" w:cs="Tahoma"/>
          <w:b/>
        </w:rPr>
        <w:t xml:space="preserve"> </w:t>
      </w:r>
      <w:r w:rsidR="00847136">
        <w:rPr>
          <w:rFonts w:ascii="Tahoma" w:hAnsi="Tahoma" w:cs="Tahoma"/>
          <w:b/>
        </w:rPr>
        <w:t>PM</w:t>
      </w:r>
    </w:p>
    <w:p w14:paraId="4E1945E9" w14:textId="77777777" w:rsidR="001C2E87" w:rsidRDefault="001C2E87" w:rsidP="00DF78A7">
      <w:pPr>
        <w:pStyle w:val="NormalnyWeb"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211FDF76" w14:textId="4C82D975" w:rsidR="00DF78A7" w:rsidRPr="00D47E86" w:rsidRDefault="00DF78A7" w:rsidP="00DF78A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D47E86">
        <w:rPr>
          <w:rFonts w:ascii="Tahoma" w:hAnsi="Tahoma" w:cs="Tahoma"/>
          <w:b/>
        </w:rPr>
        <w:t xml:space="preserve">r Radosław BRESKA </w:t>
      </w:r>
    </w:p>
    <w:p w14:paraId="5ECC6A23" w14:textId="77777777" w:rsidR="00DF78A7" w:rsidRPr="00D47E86" w:rsidRDefault="00DF78A7" w:rsidP="00DF78A7">
      <w:pPr>
        <w:jc w:val="both"/>
        <w:rPr>
          <w:rFonts w:ascii="Tahoma" w:hAnsi="Tahoma" w:cs="Tahoma"/>
        </w:rPr>
      </w:pPr>
    </w:p>
    <w:p w14:paraId="6310AA5D" w14:textId="77777777" w:rsidR="00DF78A7" w:rsidRPr="00D47E86" w:rsidRDefault="00DF78A7" w:rsidP="00DF78A7">
      <w:pPr>
        <w:numPr>
          <w:ilvl w:val="0"/>
          <w:numId w:val="13"/>
        </w:numPr>
        <w:tabs>
          <w:tab w:val="clear" w:pos="72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D47E86">
        <w:rPr>
          <w:rFonts w:ascii="Tahoma" w:hAnsi="Tahoma" w:cs="Tahoma"/>
          <w:b/>
        </w:rPr>
        <w:t>Z zakresu patologii społecznej</w:t>
      </w:r>
      <w:r w:rsidRPr="00D47E86">
        <w:rPr>
          <w:rFonts w:ascii="Tahoma" w:hAnsi="Tahoma" w:cs="Tahoma"/>
        </w:rPr>
        <w:t xml:space="preserve"> – zagadnienia związane z uzależnieniami, współuzależnieniem, syndromem DDA, dysfunkcyjnym systemem rodzinnym oraz profilaktyką społeczną.</w:t>
      </w:r>
    </w:p>
    <w:p w14:paraId="11648FF9" w14:textId="77777777" w:rsidR="00DF78A7" w:rsidRPr="00D47E86" w:rsidRDefault="00DF78A7" w:rsidP="00DF78A7">
      <w:pPr>
        <w:numPr>
          <w:ilvl w:val="0"/>
          <w:numId w:val="13"/>
        </w:numPr>
        <w:tabs>
          <w:tab w:val="clear" w:pos="72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D47E86">
        <w:rPr>
          <w:rFonts w:ascii="Tahoma" w:hAnsi="Tahoma" w:cs="Tahoma"/>
          <w:b/>
        </w:rPr>
        <w:t>Z zakresu kryminologii</w:t>
      </w:r>
      <w:r w:rsidRPr="00D47E86">
        <w:rPr>
          <w:rFonts w:ascii="Tahoma" w:hAnsi="Tahoma" w:cs="Tahoma"/>
        </w:rPr>
        <w:t xml:space="preserve"> – czyny karalne popełniane przez nieletnich wychowanków instytucji resocjalizacyjnych, psychopedagogiczne uwarunkowania przestępczości z użyciem przemocy, społeczny odbiór przestępczości.</w:t>
      </w:r>
    </w:p>
    <w:p w14:paraId="59F4034B" w14:textId="77777777" w:rsidR="00DF78A7" w:rsidRPr="00D47E86" w:rsidRDefault="00DF78A7" w:rsidP="00DF78A7">
      <w:pPr>
        <w:numPr>
          <w:ilvl w:val="0"/>
          <w:numId w:val="13"/>
        </w:numPr>
        <w:tabs>
          <w:tab w:val="clear" w:pos="720"/>
          <w:tab w:val="num" w:pos="851"/>
        </w:tabs>
        <w:ind w:left="851" w:hanging="567"/>
        <w:jc w:val="both"/>
        <w:rPr>
          <w:rFonts w:ascii="Tahoma" w:hAnsi="Tahoma" w:cs="Tahoma"/>
        </w:rPr>
      </w:pPr>
      <w:r w:rsidRPr="00D47E86">
        <w:rPr>
          <w:rFonts w:ascii="Tahoma" w:hAnsi="Tahoma" w:cs="Tahoma"/>
          <w:b/>
        </w:rPr>
        <w:t>Z zakresu metodyki resocjalizacji</w:t>
      </w:r>
      <w:r w:rsidRPr="00D47E86">
        <w:rPr>
          <w:rFonts w:ascii="Tahoma" w:hAnsi="Tahoma" w:cs="Tahoma"/>
        </w:rPr>
        <w:t xml:space="preserve"> – postawy i oczekiwania wychowanków Zakładów Poprawczych i skazanych odbywających kary pozbawienia wolności wobec proponowanych oddziaływań psychokorekcyjnych.</w:t>
      </w:r>
    </w:p>
    <w:p w14:paraId="294397B6" w14:textId="65866CE0" w:rsidR="00DF78A7" w:rsidRDefault="00DF78A7" w:rsidP="00DF78A7">
      <w:pPr>
        <w:suppressAutoHyphens/>
        <w:spacing w:line="276" w:lineRule="auto"/>
        <w:rPr>
          <w:rFonts w:ascii="Tahoma" w:hAnsi="Tahoma" w:cs="Tahoma"/>
          <w:b/>
        </w:rPr>
      </w:pPr>
    </w:p>
    <w:p w14:paraId="6B39AB30" w14:textId="77777777" w:rsidR="00C2422C" w:rsidRPr="0028110A" w:rsidRDefault="00C2422C" w:rsidP="00C2422C">
      <w:pPr>
        <w:rPr>
          <w:rFonts w:ascii="Tahoma" w:hAnsi="Tahoma" w:cs="Tahoma"/>
          <w:b/>
          <w:lang w:val="en-US"/>
        </w:rPr>
      </w:pPr>
      <w:r w:rsidRPr="0028110A">
        <w:rPr>
          <w:rFonts w:ascii="Tahoma" w:hAnsi="Tahoma" w:cs="Tahoma"/>
          <w:b/>
          <w:lang w:val="en-US"/>
        </w:rPr>
        <w:t xml:space="preserve">dr hab. Astrid MĘCZKOWSKA-CHRISTIANSEN, prof. AMW </w:t>
      </w:r>
    </w:p>
    <w:p w14:paraId="1E694002" w14:textId="77777777" w:rsidR="00C2422C" w:rsidRPr="0028110A" w:rsidRDefault="00C2422C" w:rsidP="00C2422C">
      <w:pPr>
        <w:rPr>
          <w:rFonts w:ascii="Tahoma" w:hAnsi="Tahoma" w:cs="Tahoma"/>
          <w:b/>
          <w:lang w:val="en-US"/>
        </w:rPr>
      </w:pPr>
    </w:p>
    <w:p w14:paraId="46C95209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</w:rPr>
        <w:t xml:space="preserve">Pedagogika </w:t>
      </w:r>
      <w:r w:rsidRPr="0028110A">
        <w:rPr>
          <w:rFonts w:ascii="Tahoma" w:hAnsi="Tahoma" w:cs="Tahoma"/>
          <w:b/>
        </w:rPr>
        <w:t>wczesnej edukacji</w:t>
      </w:r>
      <w:r w:rsidRPr="0028110A">
        <w:rPr>
          <w:rFonts w:ascii="Tahoma" w:hAnsi="Tahoma" w:cs="Tahoma"/>
        </w:rPr>
        <w:t xml:space="preserve"> (w różnych zakresach, w tym: metodyczny, wychowawczo-socjalizacyjny, społeczne aspekty funkcjonowania różnych grup uczniów w przestrzeni szkoły).</w:t>
      </w:r>
    </w:p>
    <w:p w14:paraId="345CFDC9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  <w:b/>
        </w:rPr>
        <w:t>Młodzież</w:t>
      </w:r>
      <w:r w:rsidRPr="0028110A">
        <w:rPr>
          <w:rFonts w:ascii="Tahoma" w:hAnsi="Tahoma" w:cs="Tahoma"/>
        </w:rPr>
        <w:t xml:space="preserve">: problemy współczesnej młodzieży, uczestnictwo obywatelskie młodzieży, orientacje polityczne młodzieży, subkultury i grupy młodzieżowe </w:t>
      </w:r>
      <w:r>
        <w:rPr>
          <w:rFonts w:ascii="Tahoma" w:hAnsi="Tahoma" w:cs="Tahoma"/>
        </w:rPr>
        <w:br/>
      </w:r>
      <w:r w:rsidRPr="0028110A">
        <w:rPr>
          <w:rFonts w:ascii="Tahoma" w:hAnsi="Tahoma" w:cs="Tahoma"/>
        </w:rPr>
        <w:t>i in.; analiza doświadczeń młodzieży (doświadczeń szkolnych, życiowych, zawodowych).</w:t>
      </w:r>
    </w:p>
    <w:p w14:paraId="6E80CBAD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</w:rPr>
        <w:t xml:space="preserve">Pedagogika </w:t>
      </w:r>
      <w:r w:rsidRPr="0028110A">
        <w:rPr>
          <w:rFonts w:ascii="Tahoma" w:hAnsi="Tahoma" w:cs="Tahoma"/>
          <w:b/>
        </w:rPr>
        <w:t>dziecka</w:t>
      </w:r>
      <w:r w:rsidRPr="0028110A">
        <w:rPr>
          <w:rFonts w:ascii="Tahoma" w:hAnsi="Tahoma" w:cs="Tahoma"/>
        </w:rPr>
        <w:t>, w tym dziecięce sposoby rozumienia świata (świata szkoły, rodziny i innych obszarów doświadczenia dziecka).</w:t>
      </w:r>
    </w:p>
    <w:p w14:paraId="5E12ACDF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</w:rPr>
        <w:t xml:space="preserve">Szkolne praktyki oceniania, w tym </w:t>
      </w:r>
      <w:r w:rsidRPr="0028110A">
        <w:rPr>
          <w:rFonts w:ascii="Tahoma" w:hAnsi="Tahoma" w:cs="Tahoma"/>
          <w:b/>
        </w:rPr>
        <w:t>ocenianie zachowania uczniów.</w:t>
      </w:r>
      <w:r w:rsidRPr="0028110A">
        <w:rPr>
          <w:rFonts w:ascii="Tahoma" w:hAnsi="Tahoma" w:cs="Tahoma"/>
        </w:rPr>
        <w:t xml:space="preserve"> </w:t>
      </w:r>
    </w:p>
    <w:p w14:paraId="0D7EDF20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</w:rPr>
        <w:t>Ukryty program szkoły, w tym praktyki nieuczciwości (</w:t>
      </w:r>
      <w:r w:rsidRPr="0028110A">
        <w:rPr>
          <w:rFonts w:ascii="Tahoma" w:hAnsi="Tahoma" w:cs="Tahoma"/>
          <w:b/>
        </w:rPr>
        <w:t>ściąganie</w:t>
      </w:r>
      <w:r w:rsidRPr="0028110A">
        <w:rPr>
          <w:rFonts w:ascii="Tahoma" w:hAnsi="Tahoma" w:cs="Tahoma"/>
        </w:rPr>
        <w:t>).</w:t>
      </w:r>
    </w:p>
    <w:p w14:paraId="5742889E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</w:rPr>
        <w:t xml:space="preserve">Uczenie się – w szczególności </w:t>
      </w:r>
      <w:r w:rsidRPr="0028110A">
        <w:rPr>
          <w:rFonts w:ascii="Tahoma" w:hAnsi="Tahoma" w:cs="Tahoma"/>
          <w:b/>
        </w:rPr>
        <w:t>„codzienne” strategie uczenia</w:t>
      </w:r>
      <w:r w:rsidRPr="0028110A">
        <w:rPr>
          <w:rFonts w:ascii="Tahoma" w:hAnsi="Tahoma" w:cs="Tahoma"/>
        </w:rPr>
        <w:t xml:space="preserve"> się wśród młodzieży akademickiej i szkolnej.</w:t>
      </w:r>
    </w:p>
    <w:p w14:paraId="2E8005DE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</w:rPr>
        <w:t xml:space="preserve">Przekształcenia współczesnej </w:t>
      </w:r>
      <w:r w:rsidRPr="0028110A">
        <w:rPr>
          <w:rFonts w:ascii="Tahoma" w:hAnsi="Tahoma" w:cs="Tahoma"/>
          <w:b/>
        </w:rPr>
        <w:t>rodziny</w:t>
      </w:r>
      <w:r w:rsidRPr="0028110A">
        <w:rPr>
          <w:rFonts w:ascii="Tahoma" w:hAnsi="Tahoma" w:cs="Tahoma"/>
        </w:rPr>
        <w:t xml:space="preserve"> i innych środowisk wychowawczych.</w:t>
      </w:r>
    </w:p>
    <w:p w14:paraId="006DE1C8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  <w:b/>
        </w:rPr>
        <w:t>Badania monograficzne</w:t>
      </w:r>
      <w:r w:rsidRPr="0028110A">
        <w:rPr>
          <w:rFonts w:ascii="Tahoma" w:hAnsi="Tahoma" w:cs="Tahoma"/>
        </w:rPr>
        <w:t xml:space="preserve"> placówek oświatowych.</w:t>
      </w:r>
    </w:p>
    <w:p w14:paraId="127B57C0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  <w:b/>
        </w:rPr>
        <w:t>Innowacje</w:t>
      </w:r>
      <w:r w:rsidRPr="0028110A">
        <w:rPr>
          <w:rFonts w:ascii="Tahoma" w:hAnsi="Tahoma" w:cs="Tahoma"/>
        </w:rPr>
        <w:t xml:space="preserve"> w zakresie wczesnej edukacji (</w:t>
      </w:r>
      <w:r w:rsidRPr="0028110A">
        <w:rPr>
          <w:rFonts w:ascii="Tahoma" w:hAnsi="Tahoma" w:cs="Tahoma"/>
          <w:b/>
        </w:rPr>
        <w:t>przedszkolnej</w:t>
      </w:r>
      <w:r w:rsidRPr="0028110A">
        <w:rPr>
          <w:rFonts w:ascii="Tahoma" w:hAnsi="Tahoma" w:cs="Tahoma"/>
        </w:rPr>
        <w:t xml:space="preserve"> i wczesnszkolnej) </w:t>
      </w:r>
      <w:r w:rsidRPr="0028110A">
        <w:rPr>
          <w:rFonts w:ascii="Tahoma" w:hAnsi="Tahoma" w:cs="Tahoma"/>
        </w:rPr>
        <w:br/>
        <w:t>z zastosowaniem „badania w działaniu” (</w:t>
      </w:r>
      <w:r w:rsidRPr="0028110A">
        <w:rPr>
          <w:rFonts w:ascii="Tahoma" w:hAnsi="Tahoma" w:cs="Tahoma"/>
          <w:b/>
          <w:i/>
        </w:rPr>
        <w:t>action research</w:t>
      </w:r>
      <w:r w:rsidRPr="0028110A">
        <w:rPr>
          <w:rFonts w:ascii="Tahoma" w:hAnsi="Tahoma" w:cs="Tahoma"/>
        </w:rPr>
        <w:t>).</w:t>
      </w:r>
    </w:p>
    <w:p w14:paraId="20E22D08" w14:textId="77777777" w:rsidR="00C2422C" w:rsidRPr="0028110A" w:rsidRDefault="00C2422C" w:rsidP="00C2422C">
      <w:pPr>
        <w:numPr>
          <w:ilvl w:val="0"/>
          <w:numId w:val="15"/>
        </w:numPr>
        <w:tabs>
          <w:tab w:val="left" w:pos="851"/>
        </w:tabs>
        <w:ind w:left="851" w:hanging="567"/>
        <w:jc w:val="both"/>
        <w:rPr>
          <w:rFonts w:ascii="Tahoma" w:hAnsi="Tahoma" w:cs="Tahoma"/>
        </w:rPr>
      </w:pPr>
      <w:r w:rsidRPr="0028110A">
        <w:rPr>
          <w:rFonts w:ascii="Tahoma" w:hAnsi="Tahoma" w:cs="Tahoma"/>
        </w:rPr>
        <w:t xml:space="preserve">Możliwość akceptacji </w:t>
      </w:r>
      <w:r w:rsidRPr="0028110A">
        <w:rPr>
          <w:rFonts w:ascii="Tahoma" w:hAnsi="Tahoma" w:cs="Tahoma"/>
          <w:b/>
        </w:rPr>
        <w:t>innych</w:t>
      </w:r>
      <w:r w:rsidRPr="0028110A">
        <w:rPr>
          <w:rFonts w:ascii="Tahoma" w:hAnsi="Tahoma" w:cs="Tahoma"/>
        </w:rPr>
        <w:t xml:space="preserve"> </w:t>
      </w:r>
      <w:r w:rsidRPr="0028110A">
        <w:rPr>
          <w:rFonts w:ascii="Tahoma" w:hAnsi="Tahoma" w:cs="Tahoma"/>
          <w:b/>
        </w:rPr>
        <w:t>propozycji studenta</w:t>
      </w:r>
      <w:r w:rsidRPr="0028110A">
        <w:rPr>
          <w:rFonts w:ascii="Tahoma" w:hAnsi="Tahoma" w:cs="Tahoma"/>
        </w:rPr>
        <w:t>, o ile są przemyślane, mieszczą się w kierunkach badań pedagogicznych i są związane z możliwym dostępem do potencjalnych grup badanych.</w:t>
      </w:r>
    </w:p>
    <w:p w14:paraId="710BC2B6" w14:textId="77777777" w:rsidR="00C2422C" w:rsidRDefault="00C2422C" w:rsidP="00DF78A7">
      <w:pPr>
        <w:suppressAutoHyphens/>
        <w:spacing w:line="276" w:lineRule="auto"/>
        <w:rPr>
          <w:rFonts w:ascii="Tahoma" w:hAnsi="Tahoma" w:cs="Tahoma"/>
          <w:b/>
        </w:rPr>
      </w:pPr>
    </w:p>
    <w:p w14:paraId="54530BC1" w14:textId="08B84B65" w:rsidR="00FB03DD" w:rsidRDefault="00FB03DD" w:rsidP="00DF78A7">
      <w:pPr>
        <w:suppressAutoHyphens/>
        <w:spacing w:line="276" w:lineRule="auto"/>
        <w:rPr>
          <w:rFonts w:ascii="Tahoma" w:hAnsi="Tahoma" w:cs="Tahoma"/>
          <w:b/>
        </w:rPr>
      </w:pPr>
      <w:r w:rsidRPr="00FB03DD">
        <w:rPr>
          <w:rFonts w:ascii="Tahoma" w:hAnsi="Tahoma" w:cs="Tahoma"/>
          <w:b/>
        </w:rPr>
        <w:t xml:space="preserve">dr </w:t>
      </w:r>
      <w:r w:rsidR="00CB4D7C">
        <w:rPr>
          <w:rFonts w:ascii="Tahoma" w:hAnsi="Tahoma" w:cs="Tahoma"/>
          <w:b/>
        </w:rPr>
        <w:t>hab. Anna WASILEWSKA, prof. AMW</w:t>
      </w:r>
    </w:p>
    <w:p w14:paraId="213127AD" w14:textId="77777777" w:rsidR="00DF78A7" w:rsidRPr="00FB03DD" w:rsidRDefault="00DF78A7" w:rsidP="00DF78A7">
      <w:pPr>
        <w:suppressAutoHyphens/>
        <w:spacing w:line="276" w:lineRule="auto"/>
        <w:rPr>
          <w:rFonts w:ascii="Tahoma" w:hAnsi="Tahoma" w:cs="Tahoma"/>
          <w:b/>
        </w:rPr>
      </w:pPr>
    </w:p>
    <w:p w14:paraId="4CB4E962" w14:textId="4984800B" w:rsidR="003E5F61" w:rsidRDefault="003E5F61" w:rsidP="00DF78A7">
      <w:pPr>
        <w:pStyle w:val="Akapitzlist"/>
        <w:numPr>
          <w:ilvl w:val="0"/>
          <w:numId w:val="9"/>
        </w:numPr>
        <w:ind w:left="851" w:hanging="491"/>
        <w:jc w:val="both"/>
        <w:rPr>
          <w:rFonts w:ascii="Tahoma" w:hAnsi="Tahoma" w:cs="Tahoma"/>
        </w:rPr>
      </w:pPr>
      <w:r w:rsidRPr="003E5F61">
        <w:rPr>
          <w:rFonts w:ascii="Tahoma" w:hAnsi="Tahoma" w:cs="Tahoma"/>
          <w:b/>
        </w:rPr>
        <w:t>Językowa twórczość dziecięca</w:t>
      </w:r>
      <w:r w:rsidRPr="003E5F61">
        <w:rPr>
          <w:rFonts w:ascii="Tahoma" w:hAnsi="Tahoma" w:cs="Tahoma"/>
        </w:rPr>
        <w:t xml:space="preserve">. Rekonstrukcja doświadczeń kulturowych </w:t>
      </w:r>
      <w:r>
        <w:rPr>
          <w:rFonts w:ascii="Tahoma" w:hAnsi="Tahoma" w:cs="Tahoma"/>
        </w:rPr>
        <w:br/>
      </w:r>
      <w:r w:rsidRPr="003E5F61">
        <w:rPr>
          <w:rFonts w:ascii="Tahoma" w:hAnsi="Tahoma" w:cs="Tahoma"/>
        </w:rPr>
        <w:t>i społecznych z wypowiedzi dzieci.</w:t>
      </w:r>
    </w:p>
    <w:p w14:paraId="37873787" w14:textId="77777777" w:rsidR="003E5F61" w:rsidRDefault="003E5F61" w:rsidP="00DF78A7">
      <w:pPr>
        <w:pStyle w:val="Akapitzlist"/>
        <w:numPr>
          <w:ilvl w:val="0"/>
          <w:numId w:val="9"/>
        </w:numPr>
        <w:ind w:left="851" w:hanging="491"/>
        <w:jc w:val="both"/>
        <w:rPr>
          <w:rFonts w:ascii="Tahoma" w:hAnsi="Tahoma" w:cs="Tahoma"/>
        </w:rPr>
      </w:pPr>
      <w:r w:rsidRPr="003E5F61">
        <w:rPr>
          <w:rFonts w:ascii="Tahoma" w:hAnsi="Tahoma" w:cs="Tahoma"/>
          <w:b/>
        </w:rPr>
        <w:t>Literatura dla dzieci</w:t>
      </w:r>
      <w:r w:rsidRPr="003E5F61">
        <w:rPr>
          <w:rFonts w:ascii="Tahoma" w:hAnsi="Tahoma" w:cs="Tahoma"/>
        </w:rPr>
        <w:t xml:space="preserve">, z perspektywy pedagogicznej. Jak wykorzystywany jest w edukacji utwór literacki jako nośnik znaczeń (uwikłania ideologiczne, społeczne i kulturowe)? Jak dziecko odbiera utwór literacki? </w:t>
      </w:r>
    </w:p>
    <w:p w14:paraId="0B1897CE" w14:textId="77777777" w:rsidR="003E5F61" w:rsidRDefault="003E5F61" w:rsidP="00DF78A7">
      <w:pPr>
        <w:pStyle w:val="Akapitzlist"/>
        <w:numPr>
          <w:ilvl w:val="0"/>
          <w:numId w:val="9"/>
        </w:numPr>
        <w:ind w:left="851" w:hanging="491"/>
        <w:jc w:val="both"/>
        <w:rPr>
          <w:rFonts w:ascii="Tahoma" w:hAnsi="Tahoma" w:cs="Tahoma"/>
        </w:rPr>
      </w:pPr>
      <w:r w:rsidRPr="003E5F61">
        <w:rPr>
          <w:rFonts w:ascii="Tahoma" w:hAnsi="Tahoma" w:cs="Tahoma"/>
          <w:b/>
        </w:rPr>
        <w:t xml:space="preserve">Doświadczenia kulturowe dzieci. </w:t>
      </w:r>
      <w:r w:rsidRPr="003E5F61">
        <w:rPr>
          <w:rFonts w:ascii="Tahoma" w:hAnsi="Tahoma" w:cs="Tahoma"/>
        </w:rPr>
        <w:t>Z jakimi</w:t>
      </w:r>
      <w:r w:rsidRPr="003E5F61">
        <w:rPr>
          <w:rFonts w:ascii="Tahoma" w:hAnsi="Tahoma" w:cs="Tahoma"/>
          <w:b/>
        </w:rPr>
        <w:t xml:space="preserve"> </w:t>
      </w:r>
      <w:r w:rsidRPr="003E5F61">
        <w:rPr>
          <w:rFonts w:ascii="Tahoma" w:hAnsi="Tahoma" w:cs="Tahoma"/>
        </w:rPr>
        <w:t>przekazami paraliterackimi (filmy, animacje, komiksy) spotyka się dziecko? Jak dziecko odbiera różne przekazy kulturowe?</w:t>
      </w:r>
    </w:p>
    <w:p w14:paraId="136B84D7" w14:textId="6541098F" w:rsidR="003E5F61" w:rsidRPr="003E5F61" w:rsidRDefault="003E5F61" w:rsidP="00DF78A7">
      <w:pPr>
        <w:pStyle w:val="Akapitzlist"/>
        <w:numPr>
          <w:ilvl w:val="0"/>
          <w:numId w:val="9"/>
        </w:numPr>
        <w:ind w:left="851" w:hanging="491"/>
        <w:jc w:val="both"/>
        <w:rPr>
          <w:rFonts w:ascii="Tahoma" w:hAnsi="Tahoma" w:cs="Tahoma"/>
        </w:rPr>
      </w:pPr>
      <w:r w:rsidRPr="003E5F61">
        <w:rPr>
          <w:rFonts w:ascii="Tahoma" w:hAnsi="Tahoma" w:cs="Tahoma"/>
          <w:b/>
        </w:rPr>
        <w:t xml:space="preserve">Konstruowanie znaczeń w umyśle dzieci – naiwne koncepcje dziecięce. </w:t>
      </w:r>
      <w:r w:rsidRPr="003E5F61">
        <w:rPr>
          <w:rFonts w:ascii="Tahoma" w:hAnsi="Tahoma" w:cs="Tahoma"/>
        </w:rPr>
        <w:t>Jak dziecko interpretuje świat? (społeczny, kulturowy, historyczny).</w:t>
      </w:r>
    </w:p>
    <w:p w14:paraId="170AC514" w14:textId="46DEEC9E" w:rsidR="003E5F61" w:rsidRDefault="003E5F61" w:rsidP="00DF78A7">
      <w:pPr>
        <w:jc w:val="both"/>
        <w:rPr>
          <w:rFonts w:ascii="Tahoma" w:hAnsi="Tahoma" w:cs="Tahoma"/>
        </w:rPr>
      </w:pPr>
    </w:p>
    <w:p w14:paraId="28A8CF17" w14:textId="77777777" w:rsidR="000D68F1" w:rsidRDefault="000D68F1" w:rsidP="000D68F1">
      <w:pPr>
        <w:jc w:val="both"/>
        <w:rPr>
          <w:rFonts w:ascii="Tahoma" w:eastAsia="Calibri" w:hAnsi="Tahoma" w:cs="Tahoma"/>
          <w:i/>
          <w:sz w:val="18"/>
          <w:szCs w:val="18"/>
        </w:rPr>
      </w:pPr>
      <w:r>
        <w:rPr>
          <w:rFonts w:ascii="Tahoma" w:eastAsia="Calibri" w:hAnsi="Tahoma" w:cs="Tahoma"/>
          <w:i/>
          <w:sz w:val="18"/>
          <w:szCs w:val="18"/>
        </w:rPr>
        <w:t xml:space="preserve">Uwaga!!! Ostateczny temat pracy licencjackiej zostanie ustalony w wyniku rozmowy między promotorem, </w:t>
      </w:r>
      <w:r>
        <w:rPr>
          <w:rFonts w:ascii="Tahoma" w:eastAsia="Calibri" w:hAnsi="Tahoma" w:cs="Tahoma"/>
          <w:i/>
          <w:sz w:val="18"/>
          <w:szCs w:val="18"/>
        </w:rPr>
        <w:br/>
        <w:t>a dyplomantem</w:t>
      </w:r>
    </w:p>
    <w:p w14:paraId="712840D6" w14:textId="77777777" w:rsidR="000D68F1" w:rsidRPr="00FA28FD" w:rsidRDefault="000D68F1" w:rsidP="00DF78A7">
      <w:pPr>
        <w:jc w:val="both"/>
        <w:rPr>
          <w:rFonts w:ascii="Tahoma" w:hAnsi="Tahoma" w:cs="Tahoma"/>
        </w:rPr>
      </w:pPr>
    </w:p>
    <w:sectPr w:rsidR="000D68F1" w:rsidRPr="00FA28FD" w:rsidSect="005518B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B78A1" w14:textId="77777777" w:rsidR="00DC62C5" w:rsidRDefault="00DC62C5" w:rsidP="005518BA">
      <w:r>
        <w:separator/>
      </w:r>
    </w:p>
  </w:endnote>
  <w:endnote w:type="continuationSeparator" w:id="0">
    <w:p w14:paraId="77840B7A" w14:textId="77777777" w:rsidR="00DC62C5" w:rsidRDefault="00DC62C5" w:rsidP="0055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C6C5" w14:textId="77777777" w:rsidR="00DC62C5" w:rsidRDefault="00DC62C5" w:rsidP="005518BA">
      <w:r>
        <w:separator/>
      </w:r>
    </w:p>
  </w:footnote>
  <w:footnote w:type="continuationSeparator" w:id="0">
    <w:p w14:paraId="39263535" w14:textId="77777777" w:rsidR="00DC62C5" w:rsidRDefault="00DC62C5" w:rsidP="0055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Garamond" w:hAnsi="Garamond" w:cs="Garamond"/>
        <w:sz w:val="24"/>
        <w:szCs w:val="24"/>
      </w:rPr>
    </w:lvl>
  </w:abstractNum>
  <w:abstractNum w:abstractNumId="1" w15:restartNumberingAfterBreak="0">
    <w:nsid w:val="01816ADC"/>
    <w:multiLevelType w:val="hybridMultilevel"/>
    <w:tmpl w:val="1B54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207B"/>
    <w:multiLevelType w:val="hybridMultilevel"/>
    <w:tmpl w:val="B92668DA"/>
    <w:lvl w:ilvl="0" w:tplc="A538BDB0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1372B26"/>
    <w:multiLevelType w:val="hybridMultilevel"/>
    <w:tmpl w:val="04A6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5D58"/>
    <w:multiLevelType w:val="hybridMultilevel"/>
    <w:tmpl w:val="7CF41070"/>
    <w:lvl w:ilvl="0" w:tplc="089ED4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021F2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62B"/>
    <w:multiLevelType w:val="multilevel"/>
    <w:tmpl w:val="AFC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C72EA"/>
    <w:multiLevelType w:val="hybridMultilevel"/>
    <w:tmpl w:val="A00E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735B"/>
    <w:multiLevelType w:val="hybridMultilevel"/>
    <w:tmpl w:val="7B5E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30F25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302"/>
    <w:multiLevelType w:val="hybridMultilevel"/>
    <w:tmpl w:val="04A6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47816"/>
    <w:multiLevelType w:val="hybridMultilevel"/>
    <w:tmpl w:val="4B3A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968C8"/>
    <w:multiLevelType w:val="hybridMultilevel"/>
    <w:tmpl w:val="A140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769F2"/>
    <w:multiLevelType w:val="hybridMultilevel"/>
    <w:tmpl w:val="CD2C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A"/>
    <w:rsid w:val="000D68F1"/>
    <w:rsid w:val="001435C8"/>
    <w:rsid w:val="00164F82"/>
    <w:rsid w:val="001C2E87"/>
    <w:rsid w:val="001E69E2"/>
    <w:rsid w:val="002E3A14"/>
    <w:rsid w:val="003E5F61"/>
    <w:rsid w:val="00453E7E"/>
    <w:rsid w:val="00494331"/>
    <w:rsid w:val="00504B08"/>
    <w:rsid w:val="005518BA"/>
    <w:rsid w:val="00711E99"/>
    <w:rsid w:val="00733A40"/>
    <w:rsid w:val="0075479D"/>
    <w:rsid w:val="00847136"/>
    <w:rsid w:val="00891CD7"/>
    <w:rsid w:val="009A34D4"/>
    <w:rsid w:val="00A94191"/>
    <w:rsid w:val="00C063EF"/>
    <w:rsid w:val="00C2422C"/>
    <w:rsid w:val="00CB4D7C"/>
    <w:rsid w:val="00DC62C5"/>
    <w:rsid w:val="00DF78A7"/>
    <w:rsid w:val="00E0620A"/>
    <w:rsid w:val="00E144FA"/>
    <w:rsid w:val="00E53834"/>
    <w:rsid w:val="00F0222B"/>
    <w:rsid w:val="00FA28FD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425"/>
  <w15:chartTrackingRefBased/>
  <w15:docId w15:val="{4016C3E5-D52B-405B-884B-7898D7E6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144FA"/>
    <w:rPr>
      <w:rFonts w:eastAsia="Calibri"/>
    </w:rPr>
  </w:style>
  <w:style w:type="paragraph" w:styleId="Akapitzlist">
    <w:name w:val="List Paragraph"/>
    <w:basedOn w:val="Normalny"/>
    <w:uiPriority w:val="34"/>
    <w:qFormat/>
    <w:rsid w:val="001435C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3E5F61"/>
    <w:pPr>
      <w:widowControl w:val="0"/>
      <w:autoSpaceDE w:val="0"/>
      <w:autoSpaceDN w:val="0"/>
      <w:adjustRightInd w:val="0"/>
      <w:spacing w:after="120" w:line="480" w:lineRule="auto"/>
    </w:pPr>
    <w:rPr>
      <w:rFonts w:cs="Mangal"/>
      <w:szCs w:val="21"/>
      <w:lang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5F61"/>
    <w:rPr>
      <w:rFonts w:ascii="Times New Roman" w:eastAsia="Times New Roman" w:hAnsi="Times New Roman" w:cs="Mangal"/>
      <w:sz w:val="24"/>
      <w:szCs w:val="21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551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8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Gogol</dc:creator>
  <cp:keywords/>
  <dc:description/>
  <cp:lastModifiedBy>Kubicka-Ciaś  Ewa</cp:lastModifiedBy>
  <cp:revision>10</cp:revision>
  <cp:lastPrinted>2021-11-18T11:55:00Z</cp:lastPrinted>
  <dcterms:created xsi:type="dcterms:W3CDTF">2021-11-17T07:59:00Z</dcterms:created>
  <dcterms:modified xsi:type="dcterms:W3CDTF">2021-11-18T11:55:00Z</dcterms:modified>
</cp:coreProperties>
</file>